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10804</w:t>
      </w:r>
    </w:p>
    <w:p>
      <w:r>
        <w:t>Visit Number: 209041003c676a971ec69c9886edba62f7a09c0d1344420c008a2dda0a80a0e2</w:t>
      </w:r>
    </w:p>
    <w:p>
      <w:r>
        <w:t>Masked_PatientID: 10802</w:t>
      </w:r>
    </w:p>
    <w:p>
      <w:r>
        <w:t>Order ID: 994b98f52d17becebe6ce0b62a76fa2c0749310710e16d5a9df8f4e307aa582e</w:t>
      </w:r>
    </w:p>
    <w:p>
      <w:r>
        <w:t>Order Name: Chest X-ray, Erect</w:t>
      </w:r>
    </w:p>
    <w:p>
      <w:r>
        <w:t>Result Item Code: CHE-ER</w:t>
      </w:r>
    </w:p>
    <w:p>
      <w:r>
        <w:t>Performed Date Time: 09/5/2017 13:28</w:t>
      </w:r>
    </w:p>
    <w:p>
      <w:r>
        <w:t>Line Num: 1</w:t>
      </w:r>
    </w:p>
    <w:p>
      <w:r>
        <w:t>Text:       HISTORY BGIT REPORT  Comparison is made to the CT dated 4 February 2017.  Cardiac size is normal.  Right  chemoport noted with tip projected over the expected location of the lower superior  vena cava.  Multiple bilateral pulmonary metastasis seen, likely showing interval  increase in size in spite of intermodality differences.  No pneumothorax, confluent  consolidation or pleural effusion is seen.  Stable elevation of the right hemidiaphragm  known due to known hepatomegaly secondary to metastases. No free air under the diaphragm  is seen.   May need further action Finalised by: &lt;DOCTOR&gt;</w:t>
      </w:r>
    </w:p>
    <w:p>
      <w:r>
        <w:t>Accession Number: eb7e84062d9e673d19edf28de4476c942b47cef7c6958bfd7566f4d92678fe58</w:t>
      </w:r>
    </w:p>
    <w:p>
      <w:r>
        <w:t>Updated Date Time: 09/5/2017 18:13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