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10808</w:t>
      </w:r>
    </w:p>
    <w:p>
      <w:r>
        <w:t>Visit Number: a1df1e1c32bef2d949092c9103bef89fba924dbfa8fa4d6a10c24c00a2894203</w:t>
      </w:r>
    </w:p>
    <w:p>
      <w:r>
        <w:t>Masked_PatientID: 10806</w:t>
      </w:r>
    </w:p>
    <w:p>
      <w:r>
        <w:t>Order ID: 20300c0af7cf792d6c7b3347c6f8223f36d61ac76ae8aa36c181b35a2ac7b0e3</w:t>
      </w:r>
    </w:p>
    <w:p>
      <w:r>
        <w:t>Order Name: Chest X-ray</w:t>
      </w:r>
    </w:p>
    <w:p>
      <w:r>
        <w:t>Result Item Code: CHE-NOV</w:t>
      </w:r>
    </w:p>
    <w:p>
      <w:r>
        <w:t>Performed Date Time: 26/5/2018 12:51</w:t>
      </w:r>
    </w:p>
    <w:p>
      <w:r>
        <w:t>Line Num: 1</w:t>
      </w:r>
    </w:p>
    <w:p>
      <w:r>
        <w:t>Text:       HISTORY ET tube placement REPORT  Previous study of 25 May 2018 reviewed. Cardiac size within normal limits.  The patient is intubated with tip of the ETT  within thoracic trachea 6.2 cm above the carina.  Tip of the central venous catheter  projected over the SVC.  Tip of the feeding tube projected over the epigastrium.   Pulmonary parenchyma is clear.   Known / Minor  Finalised by: &lt;DOCTOR&gt;</w:t>
      </w:r>
    </w:p>
    <w:p>
      <w:r>
        <w:t>Accession Number: a3af136a7772d81e096278e991519de10c66af3abe14b5b8b32f86604eaba16b</w:t>
      </w:r>
    </w:p>
    <w:p>
      <w:r>
        <w:t>Updated Date Time: 28/5/2018 10:19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