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10824</w:t>
      </w:r>
    </w:p>
    <w:p>
      <w:r>
        <w:t>Visit Number: 0f2966cfca95ed91dae6213dd619f058c14aae8169d93fb0a6f61bbbd59b3577</w:t>
      </w:r>
    </w:p>
    <w:p>
      <w:r>
        <w:t>Masked_PatientID: 10824</w:t>
      </w:r>
    </w:p>
    <w:p>
      <w:r>
        <w:t>Order ID: 16f90598353abbd2e12586218867c9c10e83721feec191c33e59781282a205dd</w:t>
      </w:r>
    </w:p>
    <w:p>
      <w:r>
        <w:t>Order Name: Chest X-ray, Erect</w:t>
      </w:r>
    </w:p>
    <w:p>
      <w:r>
        <w:t>Result Item Code: CHE-ER</w:t>
      </w:r>
    </w:p>
    <w:p>
      <w:r>
        <w:t>Performed Date Time: 19/4/2016 8:37</w:t>
      </w:r>
    </w:p>
    <w:p>
      <w:r>
        <w:t>Line Num: 1</w:t>
      </w:r>
    </w:p>
    <w:p>
      <w:r>
        <w:t>Text:       HISTORY angina REPORT CHEST Comparison was made with the prior study dated 29 Dec 2009. Midline sternotomy wires and mediastinal clips are noted, consistent with prior CABG. There is prominence of the pulmonary vasculature,suggestive of pulmonary venous  congestion. No confluent consolidation, pleural effusion or overt pulmonary oedema  detected. The heart size cannot be accurately assessed in this projection.  Old right 9th rib fracture noted. Degenerative changes are seen in the visualized  spine.    May need further action Finalised by: &lt;DOCTOR&gt;</w:t>
      </w:r>
    </w:p>
    <w:p>
      <w:r>
        <w:t>Accession Number: bec5c77ef41bc341e23915e3341f15cf48a59e0388452e64e8425e974537f7f9</w:t>
      </w:r>
    </w:p>
    <w:p>
      <w:r>
        <w:t>Updated Date Time: 19/4/2016 23:43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