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10826</w:t>
      </w:r>
    </w:p>
    <w:p>
      <w:r>
        <w:t>Visit Number: e503f01a95b982b2935cc0ec820b76a636081f34df199ffe764ef2a45907c687</w:t>
      </w:r>
    </w:p>
    <w:p>
      <w:r>
        <w:t>Masked_PatientID: 10824</w:t>
      </w:r>
    </w:p>
    <w:p>
      <w:r>
        <w:t>Order ID: 6fb9d4d9bc930d32522ac473b6e8ca9d20ed570b957f881f79c985e1166a948b</w:t>
      </w:r>
    </w:p>
    <w:p>
      <w:r>
        <w:t>Order Name: Chest X-ray, Erect</w:t>
      </w:r>
    </w:p>
    <w:p>
      <w:r>
        <w:t>Result Item Code: CHE-ER</w:t>
      </w:r>
    </w:p>
    <w:p>
      <w:r>
        <w:t>Performed Date Time: 23/4/2018 12:47</w:t>
      </w:r>
    </w:p>
    <w:p>
      <w:r>
        <w:t>Line Num: 1</w:t>
      </w:r>
    </w:p>
    <w:p>
      <w:r>
        <w:t>Text:       HISTORY Cough with fever. REPORT  Comparison study:  19/04/2016 Sternotomy wires and vascular clips are noted. The heart is enlarged. Airspace shadowing is noted in the right mid and both lower zones compatible with  pneumonia.  Blunting of the right costophrenic angle is either due to pleural thickening  or small pleural effusion.    Further action or early intervention required Finalised by: &lt;DOCTOR&gt;</w:t>
      </w:r>
    </w:p>
    <w:p>
      <w:r>
        <w:t>Accession Number: 2444c134f26f89d49c38c984fe7c0fed30eb1a5d2deba13d96bd4eb3d5cf4e3e</w:t>
      </w:r>
    </w:p>
    <w:p>
      <w:r>
        <w:t>Updated Date Time: 23/4/2018 13:48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