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10830</w:t>
      </w:r>
    </w:p>
    <w:p>
      <w:r>
        <w:t>Visit Number: ab74d93951b87ba545a0ae0355e6d26de01f7c02c21c210beb2ec2b0e29e810b</w:t>
      </w:r>
    </w:p>
    <w:p>
      <w:r>
        <w:t>Masked_PatientID: 10829</w:t>
      </w:r>
    </w:p>
    <w:p>
      <w:r>
        <w:t>Order ID: fd7713c44a040867fb853245a81ab226a8a1d8ce2dbcd86ad56c74e406bf7e88</w:t>
      </w:r>
    </w:p>
    <w:p>
      <w:r>
        <w:t>Order Name: Chest X-ray</w:t>
      </w:r>
    </w:p>
    <w:p>
      <w:r>
        <w:t>Result Item Code: CHE-NOV</w:t>
      </w:r>
    </w:p>
    <w:p>
      <w:r>
        <w:t>Performed Date Time: 01/12/2016 19:48</w:t>
      </w:r>
    </w:p>
    <w:p>
      <w:r>
        <w:t>Line Num: 1</w:t>
      </w:r>
    </w:p>
    <w:p>
      <w:r>
        <w:t>Text:       HISTORY Post op MVR REPORT Comparison radiograph 26/10/2016. Cardiac size cannot be accurately assessed in this projection. Prosthetic cardiac valves, mediastinal drain, midline sternotomy wires, bilateral  upper zone chest tubes, nasogastric tube (partially imaged), left jugular central  line and ETT noted in situ. Areas of air space opacities present in the left mid and lower zone with effacement  of the left costophrenic angle.  May need further action Finalised by: &lt;DOCTOR&gt;</w:t>
      </w:r>
    </w:p>
    <w:p>
      <w:r>
        <w:t>Accession Number: 6861c775cc03f684905f5592f7232f5a1bb0983280d4776537552bf24d4717ab</w:t>
      </w:r>
    </w:p>
    <w:p>
      <w:r>
        <w:t>Updated Date Time: 02/12/2016 14:23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