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10836</w:t>
      </w:r>
    </w:p>
    <w:p>
      <w:r>
        <w:t>Visit Number: eb7411363e4381bfe50df728eb18971f9783ff56a324eb728c44bc1713322f35</w:t>
      </w:r>
    </w:p>
    <w:p>
      <w:r>
        <w:t>Masked_PatientID: 10829</w:t>
      </w:r>
    </w:p>
    <w:p>
      <w:r>
        <w:t>Order ID: c011d3da8d15058eb64db9ddf26900ce1152fe99c46022fc1386f3aab349ca10</w:t>
      </w:r>
    </w:p>
    <w:p>
      <w:r>
        <w:t>Order Name: Chest X-ray, Erect</w:t>
      </w:r>
    </w:p>
    <w:p>
      <w:r>
        <w:t>Result Item Code: CHE-ER</w:t>
      </w:r>
    </w:p>
    <w:p>
      <w:r>
        <w:t>Performed Date Time: 18/2/2018 3:04</w:t>
      </w:r>
    </w:p>
    <w:p>
      <w:r>
        <w:t>Line Num: 1</w:t>
      </w:r>
    </w:p>
    <w:p>
      <w:r>
        <w:t>Text:       HISTORY dyspnea for invx ?fluid overload REPORT CHEST PA ERECT Comparison is made with the previous radiograph of 19.12.2016. The cardiac size is enlarged.  Unfolding of the aorta is noted.  Prior mitral and  tricuspid annuloplasty is noted with median sternotomy wires. Bilateral, predominantly perihilar shadowing and Kerley B lines, together with vascular  congestion is in keeping with fluid overload due to decompensated congestive cardiac  failure.  There is suggestion of a trace of bilateral pleural effusions.  No pneumothorax.   May need further action Finalised by: &lt;DOCTOR&gt;</w:t>
      </w:r>
    </w:p>
    <w:p>
      <w:r>
        <w:t>Accession Number: 50b195e9e48fe1bbd9de593b8cf43c8eb9ddaeda52594b77002f57562d27be10</w:t>
      </w:r>
    </w:p>
    <w:p>
      <w:r>
        <w:t>Updated Date Time: 18/2/2018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