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10842</w:t>
      </w:r>
    </w:p>
    <w:p>
      <w:r>
        <w:t>Visit Number: ba6aef254122bedb61bb0fe9dd5266e0ce661b292f951924a75fe2449419c26e</w:t>
      </w:r>
    </w:p>
    <w:p>
      <w:r>
        <w:t>Masked_PatientID: 10842</w:t>
      </w:r>
    </w:p>
    <w:p>
      <w:r>
        <w:t>Order ID: fe66a067fee1b98e7ba47dfab4fb6a54ae1a87b084a02374f8885630c36a980b</w:t>
      </w:r>
    </w:p>
    <w:p>
      <w:r>
        <w:t>Order Name: CT Chest or Thorax</w:t>
      </w:r>
    </w:p>
    <w:p>
      <w:r>
        <w:t>Result Item Code: CTCHE</w:t>
      </w:r>
    </w:p>
    <w:p>
      <w:r>
        <w:t>Performed Date Time: 01/11/2018 17:26</w:t>
      </w:r>
    </w:p>
    <w:p>
      <w:r>
        <w:t>Line Num: 1</w:t>
      </w:r>
    </w:p>
    <w:p>
      <w:r>
        <w:t>Text:       HISTORY Candida glabatra infection of right port-a-cath. Removed already. To rule out deep  seated infection. TECHNIQUE Scans of the thorax were acquired after the administration of   Intravenous contrast: Omnipaque 350 Contrastvolume (ml):  50 FINDINGS Prior CT abdomen and pelvis dated 18 October 2018 and CT thorax, abdomen and pelvis  dated 1 October 2018 were reviewed. There is removal of the right port-a-cath and interval insertion of a left port-a  ¿cath with tip in the cavoatrial junction. There is a eccentreic filling defect seen  in the lower right internal jugular vein with associated mild dilatation (11-15,  15-45). There is possible extension into the right subclavian vein given that the  subclavian vein is not opaficied. No overt filling defect is seen in the pulmonary  arteries and cardiac chambers. There is circumferential mural thickening of the proximal thoracic oesophagus, in  keeping with known oesophageal tumor. The extent of the tumor is difficult to compare,  but appears largely stable, extending from the manubrium to the level of the carina.  There are multiple enlarged supraclavicular and mediastinal lymph nodes. For example,  right supraclavicular node measuring 1.2 cm from 0.9 cm (11-10 vs prev 5-29), left  necrotic supraclavicular adenopathy, measuring 1.8 cm from 1.5 cm (11-5 vs prev 5-26)  and subcarinal adenopathy, 1.4 from 0.9 cm (11-45 vs prev 5-70). The left lower paratracheal  nodes appear more conglomerate. There is also new right interlobar node, measuring  0.9 cm (11-52). The heart is normal in size. Stable small pericardial effusion is seen. There are stable non-specific ground glass nodule in the right upper lobe posterior  segment (0.3 cm, 12-37 vs prev 4-59) and anterior segment (0.3 cm, 12-46 vs prev  4-70). No pleural effusion is present. The central airways are patent.  The previously  noted mild patchy ground-glass changes seen in the medial segment of the middle lobe  shows some improvement likely to represent resolving infective or inflammatory changes.    Stable left thyroid lesion, previously FNA on 26 Jul 2018 (benign follicular nodule).  The limited sections of the upper abdomen demonstrate the partially imaged intra-abdominal  collection between the duodenum and hepatic flexure. Uncomplicated cholelithiasis  is noted.  There is interval increase in size of the perigastric node, 1.5 cm from 1.3 cm (11-84  vs prev 5-117).  No destructive bony lesion is seen. Old left sided rib fractures are noted. Stable  deformity of the left humeral head is also seen. CONCLUSION 1) An eccentric filling defect in the right internal jugular vein is likely to represent  a thrombus with possible extension into the right subclavian vein. 2) The mural thickening of the proximal thoracic oesophagus is largely stable, in  keeping with known primary oesophageal malignancy. 3) Interval increase in size of bilateral supraclavicular and mediastinal adenopathy.   New right interlobar adenopathy is seen. 4) Interval increase in size of perigastric node. 5) Likely resolving infective/inflammatory changes in the middle lobe.   6) The known intra-abdominal collection between the D2 duodenum andhepatic flexure  is partially imaged. The pertinent findings were conveyed to Dr Kennedy Yao at 1.05 pm on 7 Nov 2018.   Further action or early intervention required Reported by: &lt;DOCTOR&gt;</w:t>
      </w:r>
    </w:p>
    <w:p>
      <w:r>
        <w:t>Accession Number: df959a744455b206bd94bbb58b983f82c106310e2deb4cfe127f28c321521ae8</w:t>
      </w:r>
    </w:p>
    <w:p>
      <w:r>
        <w:t>Updated Date Time: 07/11/2018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