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10861</w:t>
      </w:r>
    </w:p>
    <w:p>
      <w:r>
        <w:t>Visit Number: b60a6b436b73c08097bb6a1ce86a72a2340d7dc075399466002f202e3efe072f</w:t>
      </w:r>
    </w:p>
    <w:p>
      <w:r>
        <w:t>Masked_PatientID: 10858</w:t>
      </w:r>
    </w:p>
    <w:p>
      <w:r>
        <w:t>Order ID: 9d6992aee7a556a766116827739d561d5bc91b06bbdd23fec3719e00be6011b9</w:t>
      </w:r>
    </w:p>
    <w:p>
      <w:r>
        <w:t>Order Name: Chest X-ray</w:t>
      </w:r>
    </w:p>
    <w:p>
      <w:r>
        <w:t>Result Item Code: CHE-NOV</w:t>
      </w:r>
    </w:p>
    <w:p>
      <w:r>
        <w:t>Performed Date Time: 02/9/2017 9:58</w:t>
      </w:r>
    </w:p>
    <w:p>
      <w:r>
        <w:t>Line Num: 1</w:t>
      </w:r>
    </w:p>
    <w:p>
      <w:r>
        <w:t>Text:       HISTORY ?pneumonia REPORT Compared to the previous film dated 31/8/17, the foci of air space shadowing seen  in the mid and visualized lower zones show minimal interval increase. The tip of  the tracheostomy tube is 5 cm relative to the bifurcation. The tip of the naso gastric  tube is folded backwards and projected over the proximal stomach.   May need further action Finalised by: &lt;DOCTOR&gt;</w:t>
      </w:r>
    </w:p>
    <w:p>
      <w:r>
        <w:t>Accession Number: 1e4d0e2d656cd6279730de665493ed4f1ceb210d4d6e7b16d145aaf815ccbb95</w:t>
      </w:r>
    </w:p>
    <w:p>
      <w:r>
        <w:t>Updated Date Time: 03/9/2017 8:37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