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10860</w:t>
      </w:r>
    </w:p>
    <w:p>
      <w:r>
        <w:t>Visit Number: b60a6b436b73c08097bb6a1ce86a72a2340d7dc075399466002f202e3efe072f</w:t>
      </w:r>
    </w:p>
    <w:p>
      <w:r>
        <w:t>Masked_PatientID: 10858</w:t>
      </w:r>
    </w:p>
    <w:p>
      <w:r>
        <w:t>Order ID: 1399ee22df26e077315d4633fb8ed4d59cabf51d1b4625f348bb5eec2dc761bd</w:t>
      </w:r>
    </w:p>
    <w:p>
      <w:r>
        <w:t>Order Name: Chest X-ray</w:t>
      </w:r>
    </w:p>
    <w:p>
      <w:r>
        <w:t>Result Item Code: CHE-NOV</w:t>
      </w:r>
    </w:p>
    <w:p>
      <w:r>
        <w:t>Performed Date Time: 31/8/2017 14:35</w:t>
      </w:r>
    </w:p>
    <w:p>
      <w:r>
        <w:t>Line Num: 1</w:t>
      </w:r>
    </w:p>
    <w:p>
      <w:r>
        <w:t>Text:       HISTORY New Tmax 37.8 - ?source REPORT CHEST Even though this is an AP film, the cardiac shadow appears enlarged.  Soft patchy air space shadowing is seen in both lung bases. The tip of the tracheostomy  tube is 4.4 cm relative to the bifurcation. The tip of the naso gastric tube is folded  backwards and projected over the proximal stomach.   May need further action Finalised by: &lt;DOCTOR&gt;</w:t>
      </w:r>
    </w:p>
    <w:p>
      <w:r>
        <w:t>Accession Number: e92521dd1763a3abccdd99084c7db545372165ab03b42b866fbd3052999d9ef4</w:t>
      </w:r>
    </w:p>
    <w:p>
      <w:r>
        <w:t>Updated Date Time: 01/9/2017 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