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10869</w:t>
      </w:r>
    </w:p>
    <w:p>
      <w:r>
        <w:t>Visit Number: c27616e10b2cff7dfc33daf6bdf3c2fa0ec03898593316d9c8327dc3d300dbbd</w:t>
      </w:r>
    </w:p>
    <w:p>
      <w:r>
        <w:t>Masked_PatientID: 10867</w:t>
      </w:r>
    </w:p>
    <w:p>
      <w:r>
        <w:t>Order ID: 9b67343d36ea4e6ffb953d88e74824f3c5e06c49b3348195ef0d8f8246888cb4</w:t>
      </w:r>
    </w:p>
    <w:p>
      <w:r>
        <w:t>Order Name: Chest X-ray, Erect</w:t>
      </w:r>
    </w:p>
    <w:p>
      <w:r>
        <w:t>Result Item Code: CHE-ER</w:t>
      </w:r>
    </w:p>
    <w:p>
      <w:r>
        <w:t>Performed Date Time: 18/11/2015 10:38</w:t>
      </w:r>
    </w:p>
    <w:p>
      <w:r>
        <w:t>Line Num: 1</w:t>
      </w:r>
    </w:p>
    <w:p>
      <w:r>
        <w:t>Text: ADDENDUM     Addendum is created to include the following sentence: Stable mild left upper zone scarring is noted.  The rest of the report remains unchanged.       Known / Minor  Finalised by: &lt;DOCTOR&gt;</w:t>
      </w:r>
    </w:p>
    <w:p>
      <w:r>
        <w:t>Accession Number: 6e8184791e7b0d355f851312415bec5efee2a422ee1ecffc396ca7c34e6a6959</w:t>
      </w:r>
    </w:p>
    <w:p>
      <w:r>
        <w:t>Updated Date Time: 19/11/2015 16:13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