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10891</w:t>
      </w:r>
    </w:p>
    <w:p>
      <w:r>
        <w:t>Visit Number: a718b55b4a0e0aee88a3b7631fe1d94b6f55742e977a911b3ae90b28f4ed0889</w:t>
      </w:r>
    </w:p>
    <w:p>
      <w:r>
        <w:t>Masked_PatientID: 10888</w:t>
      </w:r>
    </w:p>
    <w:p>
      <w:r>
        <w:t>Order ID: 408b04b398a053315f92ffda977a03931f2f2ca4949a3145da1ac6531ec242f7</w:t>
      </w:r>
    </w:p>
    <w:p>
      <w:r>
        <w:t>Order Name: Chest X-ray</w:t>
      </w:r>
    </w:p>
    <w:p>
      <w:r>
        <w:t>Result Item Code: CHE-NOV</w:t>
      </w:r>
    </w:p>
    <w:p>
      <w:r>
        <w:t>Performed Date Time: 29/8/2016 13:06</w:t>
      </w:r>
    </w:p>
    <w:p>
      <w:r>
        <w:t>Line Num: 1</w:t>
      </w:r>
    </w:p>
    <w:p>
      <w:r>
        <w:t>Text:       HISTORY bronchiectasis REPORT Even though the patient is not in full inspiration, the cardiac shadow appears enlarged.  Cystic changes seen in the right mid zone. Tubular densities seen in the left retro  cardiac region and lung base. These are due to underlying bronchiectasis. There are  scattered foci of superimposed infective change seen in both lungs.    May need further action Finalised by: &lt;DOCTOR&gt;</w:t>
      </w:r>
    </w:p>
    <w:p>
      <w:r>
        <w:t>Accession Number: fc08987059492ed40146e6831ad0b50d970e0c2e369b05e920cd09ff6a90a91e</w:t>
      </w:r>
    </w:p>
    <w:p>
      <w:r>
        <w:t>Updated Date Time: 29/8/2016 14:22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