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10900</w:t>
      </w:r>
    </w:p>
    <w:p>
      <w:r>
        <w:t>Visit Number: 28174ecd51e3d7edba5601fbdb2a1e7d9e5319206f5be91e9f69ec0605cd5a04</w:t>
      </w:r>
    </w:p>
    <w:p>
      <w:r>
        <w:t>Masked_PatientID: 10898</w:t>
      </w:r>
    </w:p>
    <w:p>
      <w:r>
        <w:t>Order ID: 69edde8367812aecbc02f971576fca085cc04fb991a06f18ae845d57284a0a88</w:t>
      </w:r>
    </w:p>
    <w:p>
      <w:r>
        <w:t>Order Name: Chest X-ray, Erect</w:t>
      </w:r>
    </w:p>
    <w:p>
      <w:r>
        <w:t>Result Item Code: CHE-ER</w:t>
      </w:r>
    </w:p>
    <w:p>
      <w:r>
        <w:t>Performed Date Time: 09/2/2015 3:46</w:t>
      </w:r>
    </w:p>
    <w:p>
      <w:r>
        <w:t>Line Num: 1</w:t>
      </w:r>
    </w:p>
    <w:p>
      <w:r>
        <w:t>Text:       HISTORY fluid overload REPORT Chest X-ray: AP sitting Compared with prior radiograph dated 5 February 2015. Cardiac size is within normal limits.  Thoracic aorta is unfolded with intimal calcification.  No significant pulmonary congestion. No confluent consolidation is detected. Stable scarring in the left upper zone. Stable  small left pleural effusion is seen. Surgical clips are again noted in the right hypochondrium.   Known / Minor  Finalised by: &lt;DOCTOR&gt;</w:t>
      </w:r>
    </w:p>
    <w:p>
      <w:r>
        <w:t>Accession Number: f871c9142cccf02130a4d99cca394f2b1b384effb5f911eaf6b189179484dd6d</w:t>
      </w:r>
    </w:p>
    <w:p>
      <w:r>
        <w:t>Updated Date Time: 09/2/2015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