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10907</w:t>
      </w:r>
    </w:p>
    <w:p>
      <w:r>
        <w:t>Visit Number: 61290a59ddc303dc2983b13b3a1b76dc754399c17d938d3cb6e9d919cd045bea</w:t>
      </w:r>
    </w:p>
    <w:p>
      <w:r>
        <w:t>Masked_PatientID: 10898</w:t>
      </w:r>
    </w:p>
    <w:p>
      <w:r>
        <w:t>Order ID: 34586915d1eeb7aeebdfa9683a8211dd243a9bb97475eba6cb0a4c52fdf63b08</w:t>
      </w:r>
    </w:p>
    <w:p>
      <w:r>
        <w:t>Order Name: Chest X-ray, Erect</w:t>
      </w:r>
    </w:p>
    <w:p>
      <w:r>
        <w:t>Result Item Code: CHE-ER</w:t>
      </w:r>
    </w:p>
    <w:p>
      <w:r>
        <w:t>Performed Date Time: 24/1/2017 13:29</w:t>
      </w:r>
    </w:p>
    <w:p>
      <w:r>
        <w:t>Line Num: 1</w:t>
      </w:r>
    </w:p>
    <w:p>
      <w:r>
        <w:t>Text:       HISTORY T2N0M0 Soft palate SCC REPORT The heart size and mediastinal configuration are normal. Nasogastric tube is observed  in situ.  There is scarring in the right middle zone below the second rib.  No active  lung disease is seen.  There are no lung nodules.  Known / Minor  Finalised by: &lt;DOCTOR&gt;</w:t>
      </w:r>
    </w:p>
    <w:p>
      <w:r>
        <w:t>Accession Number: 7756206deb25910c5aa8fcb94004bfa6ccae6ca31448b27b0e737fdb262eaea3</w:t>
      </w:r>
    </w:p>
    <w:p>
      <w:r>
        <w:t>Updated Date Time: 24/1/2017 14:11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