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10915</w:t>
      </w:r>
    </w:p>
    <w:p>
      <w:r>
        <w:t>Visit Number: aa40f5d59724f5ac4fb8d733fa67cbf7e0ec946beb1cd88fe4165e56f141fd3a</w:t>
      </w:r>
    </w:p>
    <w:p>
      <w:r>
        <w:t>Masked_PatientID: 10912</w:t>
      </w:r>
    </w:p>
    <w:p>
      <w:r>
        <w:t>Order ID: 7867b5d6a4c33726470ab8a5df079b8196ff9137d8fac41a5efffb4949de879c</w:t>
      </w:r>
    </w:p>
    <w:p>
      <w:r>
        <w:t>Order Name: Chest X-ray</w:t>
      </w:r>
    </w:p>
    <w:p>
      <w:r>
        <w:t>Result Item Code: CHE-NOV</w:t>
      </w:r>
    </w:p>
    <w:p>
      <w:r>
        <w:t>Performed Date Time: 01/11/2018 20:13</w:t>
      </w:r>
    </w:p>
    <w:p>
      <w:r>
        <w:t>Line Num: 1</w:t>
      </w:r>
    </w:p>
    <w:p>
      <w:r>
        <w:t>Text:       HISTORY s/p reopening REPORT  Prior radiograph dated 1 November 2018 was reviewed. Sternotomy wires in situ. Endotracheal tube, feeding catheter, both right central catheters, mediastinal drains  are in stable positions. Heart size cannot be accurately assessed in this position. Consolidation in the left lower zone hazy air space changes in the right lung are  stable to slightly improved.   Known / Minor Finalised by: &lt;DOCTOR&gt;</w:t>
      </w:r>
    </w:p>
    <w:p>
      <w:r>
        <w:t>Accession Number: 2790e3e256383dfbe703a48628eff0d4c35f192b0ea646d216a3ca7cdfa580cc</w:t>
      </w:r>
    </w:p>
    <w:p>
      <w:r>
        <w:t>Updated Date Time: 02/11/2018 10:45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