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10916</w:t>
      </w:r>
    </w:p>
    <w:p>
      <w:r>
        <w:t>Visit Number: aa40f5d59724f5ac4fb8d733fa67cbf7e0ec946beb1cd88fe4165e56f141fd3a</w:t>
      </w:r>
    </w:p>
    <w:p>
      <w:r>
        <w:t>Masked_PatientID: 10912</w:t>
      </w:r>
    </w:p>
    <w:p>
      <w:r>
        <w:t>Order ID: 349bbf7ff1d262b460982def939f9e6e8347d955dd7fd47c9ca98ed6fcc4a208</w:t>
      </w:r>
    </w:p>
    <w:p>
      <w:r>
        <w:t>Order Name: Chest X-ray</w:t>
      </w:r>
    </w:p>
    <w:p>
      <w:r>
        <w:t>Result Item Code: CHE-NOV</w:t>
      </w:r>
    </w:p>
    <w:p>
      <w:r>
        <w:t>Performed Date Time: 02/11/2018 3:09</w:t>
      </w:r>
    </w:p>
    <w:p>
      <w:r>
        <w:t>Line Num: 1</w:t>
      </w:r>
    </w:p>
    <w:p>
      <w:r>
        <w:t>Text:       HISTORY s/p type A dissection, worsening saturation REPORT  Prior radiograph dated 1 November 2018 was reviewed. Midline sternotomy wires noted. Various lines and surgical drains are in stable position. Heart size is grossly enlarged. Hazy opacification and consolidation in the bilateral lower zones are marginally  more prominent.   May need further action Finalised by: &lt;DOCTOR&gt;</w:t>
      </w:r>
    </w:p>
    <w:p>
      <w:r>
        <w:t>Accession Number: cd46e9b9cd7a129f4bbe463517e9d3977e1941e6f30557d32d5243b8f5b43030</w:t>
      </w:r>
    </w:p>
    <w:p>
      <w:r>
        <w:t>Updated Date Time: 02/11/2018 11:08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