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10919</w:t>
      </w:r>
    </w:p>
    <w:p>
      <w:r>
        <w:t>Visit Number: aa40f5d59724f5ac4fb8d733fa67cbf7e0ec946beb1cd88fe4165e56f141fd3a</w:t>
      </w:r>
    </w:p>
    <w:p>
      <w:r>
        <w:t>Masked_PatientID: 10912</w:t>
      </w:r>
    </w:p>
    <w:p>
      <w:r>
        <w:t>Order ID: 297add8631283d0d8293e1cfab8cd542a0eb42956ffd2dccac100d955fb29a6e</w:t>
      </w:r>
    </w:p>
    <w:p>
      <w:r>
        <w:t>Order Name: Chest X-ray</w:t>
      </w:r>
    </w:p>
    <w:p>
      <w:r>
        <w:t>Result Item Code: CHE-NOV</w:t>
      </w:r>
    </w:p>
    <w:p>
      <w:r>
        <w:t>Performed Date Time: 04/11/2018 5:38</w:t>
      </w:r>
    </w:p>
    <w:p>
      <w:r>
        <w:t>Line Num: 1</w:t>
      </w:r>
    </w:p>
    <w:p>
      <w:r>
        <w:t>Text:       HISTORY type A dissection REPORT Chest radiograph dated 3 November 2018 was reviewed. An endotracheal tube is seen with its tip 6.7 cm above the carina.  Median sternotomy  wires are again noted. A nasogastric tube is visualisedwith its tip projected below  the diaphragm and beyond the inferior limits of the radiograph. A mediastinal drain  is noted. Two right central venous catheters are seen, one with its tip projected  over the right innominate vein and the other overthe superior vena cava. The heart appears enlarged despite accounting for AP projection. There is interval reduction in bilateral hazy airspace opacities with residual opacifications  seen in the lower lung zones.  Bilateral small pleural effusions are present.   May need further action Reported by: &lt;DOCTOR&gt;</w:t>
      </w:r>
    </w:p>
    <w:p>
      <w:r>
        <w:t>Accession Number: d2bb2ac2d022ff482f895cdab7e41226d3fa4df48b7cba5a58ffda222f5d11b6</w:t>
      </w:r>
    </w:p>
    <w:p>
      <w:r>
        <w:t>Updated Date Time: 05/11/2018 17:41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