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10927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b361d40588df3b0a01bbe7d43a0ad05e25229d376dd1d7281f102a3a27e27eee</w:t>
      </w:r>
    </w:p>
    <w:p>
      <w:r>
        <w:t>Order Name: Chest X-ray</w:t>
      </w:r>
    </w:p>
    <w:p>
      <w:r>
        <w:t>Result Item Code: CHE-NOV</w:t>
      </w:r>
    </w:p>
    <w:p>
      <w:r>
        <w:t>Performed Date Time: 14/11/2018 10:55</w:t>
      </w:r>
    </w:p>
    <w:p>
      <w:r>
        <w:t>Line Num: 1</w:t>
      </w:r>
    </w:p>
    <w:p>
      <w:r>
        <w:t>Text:       HISTORY fever REPORT Even though the patient is not in full inspiration, the cardiac shadow appears enlarged  on this PA view. There is a patch of consolidation seen in the left lung base.   May need further action Finalised by: &lt;DOCTOR&gt;</w:t>
      </w:r>
    </w:p>
    <w:p>
      <w:r>
        <w:t>Accession Number: 555623f5dd543d25816a234a86e00cf196b615242b8d6e40bcfa5c568186cc37</w:t>
      </w:r>
    </w:p>
    <w:p>
      <w:r>
        <w:t>Updated Date Time: 15/11/2018 10:11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