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10936</w:t>
      </w:r>
    </w:p>
    <w:p>
      <w:r>
        <w:t>Visit Number: 02616d363b5a1c4b2f9391a6d3480d3494361641549b2ffeef9de02d0013bdc6</w:t>
      </w:r>
    </w:p>
    <w:p>
      <w:r>
        <w:t>Masked_PatientID: 10934</w:t>
      </w:r>
    </w:p>
    <w:p>
      <w:r>
        <w:t>Order ID: e04a7e3246d2caea5c56fac51b1181b2eb30468898b6f7b78c684ddc391adbd5</w:t>
      </w:r>
    </w:p>
    <w:p>
      <w:r>
        <w:t>Order Name: Chest X-ray, Erect</w:t>
      </w:r>
    </w:p>
    <w:p>
      <w:r>
        <w:t>Result Item Code: CHE-ER</w:t>
      </w:r>
    </w:p>
    <w:p>
      <w:r>
        <w:t>Performed Date Time: 16/7/2019 19:45</w:t>
      </w:r>
    </w:p>
    <w:p>
      <w:r>
        <w:t>Line Num: 1</w:t>
      </w:r>
    </w:p>
    <w:p>
      <w:r>
        <w:t>Text: HISTORY  A49 fever REPORT Previous chest radiograph available for comparison from 7 Jan 2018.  The heart size is normal.  Increased opacification in the left apex on background of bilateral apical scarring  suggestive of superimposed infective changes in the current clinical contact.  No pleural effusion is seen.  Report Indicator: May need further action Reported by: &lt;DOCTOR&gt;</w:t>
      </w:r>
    </w:p>
    <w:p>
      <w:r>
        <w:t>Accession Number: e5c63f4d512112ebddc91498ac1ae338c7c5ebd60f2476676202a71ab141ca3a</w:t>
      </w:r>
    </w:p>
    <w:p>
      <w:r>
        <w:t>Updated Date Time: 17/7/2019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