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10935</w:t>
      </w:r>
    </w:p>
    <w:p>
      <w:r>
        <w:t>Visit Number: bd840b8df44ee2729b494a991de9e520bd75dc296bca2465f076b22bbb95a743</w:t>
      </w:r>
    </w:p>
    <w:p>
      <w:r>
        <w:t>Masked_PatientID: 10934</w:t>
      </w:r>
    </w:p>
    <w:p>
      <w:r>
        <w:t>Order ID: 9f8becff4cb14f73932cad0645b018632dd62a6dc4ac39658317315ee5a966ad</w:t>
      </w:r>
    </w:p>
    <w:p>
      <w:r>
        <w:t>Order Name: CT Chest or Thorax</w:t>
      </w:r>
    </w:p>
    <w:p>
      <w:r>
        <w:t>Result Item Code: CTCHE</w:t>
      </w:r>
    </w:p>
    <w:p>
      <w:r>
        <w:t>Performed Date Time: 22/8/2019 15:29</w:t>
      </w:r>
    </w:p>
    <w:p>
      <w:r>
        <w:t>Line Num: 1</w:t>
      </w:r>
    </w:p>
    <w:p>
      <w:r>
        <w:t>Text: HISTORY  Fever, cough and left UL opacity noted on CXR TECHNIQUE Scans acquired as per department protocol. Intravenous contrast: Omnipaque 350 - Volume (ml): 50 FINDINGS Comparison is made with previous chest radiograph of July 2019. Bilateral pulmonary upper lobe apical pleuropulmonary thickening and some traction  bronchiectasis, worse in the left is noted. The airspace consolidation associated  in the left upper lobe previously is no longer evident.  There is some residual ground-glass  density, probably postinflammatory (series 7, image 39). No enlarged hilar or mediastinal lymph nodes, pleural or pericardial effusion. Bone settings show no overt destructive lesion. CONCLUSION Background of bilateral apical upper lobe pleuropulmonary scarring. -  additionally the left upper lobe shows traction bronchiectasis with postinflammatory  changes Report Indicator: Known / Minor Finalised by: &lt;DOCTOR&gt;</w:t>
      </w:r>
    </w:p>
    <w:p>
      <w:r>
        <w:t>Accession Number: e10d27befdb31f9206170c1379464939aa96613b530fe56fdd89b993cfc45460</w:t>
      </w:r>
    </w:p>
    <w:p>
      <w:r>
        <w:t>Updated Date Time: 23/8/2019 11:46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