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10954</w:t>
      </w:r>
    </w:p>
    <w:p>
      <w:r>
        <w:t>Visit Number: a0a75e3f5eaa4f8416a3039f149757e9e17e7409d850431190458954288691cb</w:t>
      </w:r>
    </w:p>
    <w:p>
      <w:r>
        <w:t>Masked_PatientID: 10949</w:t>
      </w:r>
    </w:p>
    <w:p>
      <w:r>
        <w:t>Order ID: 9aa5f047005a8227ce16c53554905a50627c2c4e0f820f325dcefc6866efafcf</w:t>
      </w:r>
    </w:p>
    <w:p>
      <w:r>
        <w:t>Order Name: Chest X-ray</w:t>
      </w:r>
    </w:p>
    <w:p>
      <w:r>
        <w:t>Result Item Code: CHE-NOV</w:t>
      </w:r>
    </w:p>
    <w:p>
      <w:r>
        <w:t>Performed Date Time: 21/3/2017 15:43</w:t>
      </w:r>
    </w:p>
    <w:p>
      <w:r>
        <w:t>Line Num: 1</w:t>
      </w:r>
    </w:p>
    <w:p>
      <w:r>
        <w:t>Text:       HISTORY post CT removal REPORT  Comparison dated 18/03/2017. The trachea is midline.  Midline sternotomy wires and surgical clips projecting over  the cardiomediastinal silhouette are again noted.  Widening of the mediastinum isagain noted, stable from prior.  The possibility of underlying mediastinal haematoma  is not excluded. There has been interval removal of the left-sided chest tube and the right internal  jugular central venous catheter. A trace left apical pneumothorax is noted. No focal consolidation is demonstrated.  Mild blunting of the right costophrenic  recess suggests a small right pleural effusion. Soft tissue emphysema is noted along the left lower lateral chest wall.  Soft tissues  and osseous structures appear otherwise unchanged from prior.   May need further action Finalised by: &lt;DOCTOR&gt;</w:t>
      </w:r>
    </w:p>
    <w:p>
      <w:r>
        <w:t>Accession Number: fe5e7baf846818835368ae5a5de63c3b279ce131e6b9d6069d683885b8b2f524</w:t>
      </w:r>
    </w:p>
    <w:p>
      <w:r>
        <w:t>Updated Date Time: 22/3/2017 11:46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