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10996</w:t>
      </w:r>
    </w:p>
    <w:p>
      <w:r>
        <w:t>Visit Number: de7c8b7061b6fddfd8de6bd5b59d26edea9e4ee0b1a77a3279af754dee30cd48</w:t>
      </w:r>
    </w:p>
    <w:p>
      <w:r>
        <w:t>Masked_PatientID: 10960</w:t>
      </w:r>
    </w:p>
    <w:p>
      <w:r>
        <w:t>Order ID: 4486781f5f89919eda01bb4b616b8b30eddb009e6c72ea7938ece13767ccaf86</w:t>
      </w:r>
    </w:p>
    <w:p>
      <w:r>
        <w:t>Order Name: Chest X-ray</w:t>
      </w:r>
    </w:p>
    <w:p>
      <w:r>
        <w:t>Result Item Code: CHE-NOV</w:t>
      </w:r>
    </w:p>
    <w:p>
      <w:r>
        <w:t>Performed Date Time: 15/4/2019 22:17</w:t>
      </w:r>
    </w:p>
    <w:p>
      <w:r>
        <w:t>Line Num: 1</w:t>
      </w:r>
    </w:p>
    <w:p>
      <w:r>
        <w:t>Text: HISTORY  Desaturation and SOB REPORT Comparison is made with the previous study of 13 April 2019. The right central venous catheter is seen with the tip projected over the right atrium. The heart size cannot be accurately assessed on this AP view but appears enlarged.  Bilateral perihilar and lower zone opacities are noted with evidence of septal thickening.  Bilateral pleural effusions are noted, larger on the right.  Overall features suggest fluid overload and have progressed since the prior radiograph. Report Indicator: May need further action Reported by: &lt;DOCTOR&gt;</w:t>
      </w:r>
    </w:p>
    <w:p>
      <w:r>
        <w:t>Accession Number: 49fca2df0498c0762d28f4c7628e20df0a0c2d8dc2881f3a907f2b664ea66711</w:t>
      </w:r>
    </w:p>
    <w:p>
      <w:r>
        <w:t>Updated Date Time: 17/4/2019 17:17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