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10990</w:t>
      </w:r>
    </w:p>
    <w:p>
      <w:r>
        <w:t>Visit Number: cf281a3f5a91dc78bbaad769e1bb2d2741a13129ee7d923f2fedaa0cfe08b4d8</w:t>
      </w:r>
    </w:p>
    <w:p>
      <w:r>
        <w:t>Masked_PatientID: 10960</w:t>
      </w:r>
    </w:p>
    <w:p>
      <w:r>
        <w:t>Order ID: e32daacee53f0249f81583079ece8ece511a4309bcce6f842981a9746ec755a1</w:t>
      </w:r>
    </w:p>
    <w:p>
      <w:r>
        <w:t>Order Name: Chest X-ray</w:t>
      </w:r>
    </w:p>
    <w:p>
      <w:r>
        <w:t>Result Item Code: CHE-NOV</w:t>
      </w:r>
    </w:p>
    <w:p>
      <w:r>
        <w:t>Performed Date Time: 20/8/2018 18:24</w:t>
      </w:r>
    </w:p>
    <w:p>
      <w:r>
        <w:t>Line Num: 1</w:t>
      </w:r>
    </w:p>
    <w:p>
      <w:r>
        <w:t>Text:       HISTORY left foot wet gangrene; fever REPORT Note is made of prior radiograph dated 18/07/2018. The tip of the right-sided central venous catheter is projected over the expected  location of the right atrium.   There is no confluent consolidation.  Linear atelectasis noted in left lower zone.   Blunting of both costophrenic angles may represent small bilateral pleural effusions.   Prominence of upper lobe pulmonary vasculature noted. Findings may represent pulmonary  oedema in the correct clinical context. Cardiac size cannot be accurately assessed on this AP projection.  Atherosclerotic  calcifications of the unfolded aortic arch noted.   Further action or early intervention required Finalisedby: &lt;DOCTOR&gt;</w:t>
      </w:r>
    </w:p>
    <w:p>
      <w:r>
        <w:t>Accession Number: 22e4d6fdf69c6fc80ad955e3551162859c6fc3edc7204b4c74c40ffe519daf4d</w:t>
      </w:r>
    </w:p>
    <w:p>
      <w:r>
        <w:t>Updated Date Time: 20/8/2018 19:15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