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11010</w:t>
      </w:r>
    </w:p>
    <w:p>
      <w:r>
        <w:t>Visit Number: bc093c7f7053f7dac6d125a457ec56fe080182f57d8cef49b267eb45925d159f</w:t>
      </w:r>
    </w:p>
    <w:p>
      <w:r>
        <w:t>Masked_PatientID: 11002</w:t>
      </w:r>
    </w:p>
    <w:p>
      <w:r>
        <w:t>Order ID: 8060dcfed8b3bfbc454c40cd316ca47da825634eff633191fd748bf85786bc42</w:t>
      </w:r>
    </w:p>
    <w:p>
      <w:r>
        <w:t>Order Name: Chest X-ray</w:t>
      </w:r>
    </w:p>
    <w:p>
      <w:r>
        <w:t>Result Item Code: CHE-NOV</w:t>
      </w:r>
    </w:p>
    <w:p>
      <w:r>
        <w:t>Performed Date Time: 28/1/2015 0:29</w:t>
      </w:r>
    </w:p>
    <w:p>
      <w:r>
        <w:t>Line Num: 1</w:t>
      </w:r>
    </w:p>
    <w:p>
      <w:r>
        <w:t>Text:       HISTORY right irreducible hernia. REPORT  Comparison is made with the previous chest radiograph dated 20 January 2015. The heart is enlarged despite allowing for projection. Loculated right pleural effusion is again noted which appears slightly worse. A new  small left pleural effusion is also noted.  Consolidation/atelectasis of the right  mid to lower zones are again noted. There is interval air space opacification of  the right upper lobe.  Bilateral septal lines arealso noted in keeping with interstitial  oedema. No pneumoperitoneum. Findings are in keeping with congestive cardiac failure/fluid overload but an underlying  infective pathology cannot be excluded.   May need further action Finalised by: &lt;DOCTOR&gt;</w:t>
      </w:r>
    </w:p>
    <w:p>
      <w:r>
        <w:t>Accession Number: e2f0192e20feba1d446bbb1da1d4829461489947ca4b4d9d337e75ac18fae386</w:t>
      </w:r>
    </w:p>
    <w:p>
      <w:r>
        <w:t>Updated Date Time: 29/1/2015 4:36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