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11031</w:t>
      </w:r>
    </w:p>
    <w:p>
      <w:r>
        <w:t>Visit Number: 304942ccfd03216056e0ca765fc6b5a58fb8e24ee4ab2bda87b875db5a04d93f</w:t>
      </w:r>
    </w:p>
    <w:p>
      <w:r>
        <w:t>Masked_PatientID: 11012</w:t>
      </w:r>
    </w:p>
    <w:p>
      <w:r>
        <w:t>Order ID: 6faef4e708570d108e9d3241473f3567012c8dfa10045e988a2f99a47a4d72ed</w:t>
      </w:r>
    </w:p>
    <w:p>
      <w:r>
        <w:t>Order Name: Chest X-ray</w:t>
      </w:r>
    </w:p>
    <w:p>
      <w:r>
        <w:t>Result Item Code: CHE-NOV</w:t>
      </w:r>
    </w:p>
    <w:p>
      <w:r>
        <w:t>Performed Date Time: 02/9/2015 18:05</w:t>
      </w:r>
    </w:p>
    <w:p>
      <w:r>
        <w:t>Line Num: 1</w:t>
      </w:r>
    </w:p>
    <w:p>
      <w:r>
        <w:t>Text:       HISTORY s/p trachy REPORT  The previous study of 02/09/2015 was reviewed. Surgical clips are projected over the right thorax. There is worsening airspace consolidation in the right lung on background of bilateral  perihilar opacities, suggesting superimposed worsening infection. Tracheostomy tube is noted with tip projected at approximately 4.2 cm above the carina. Positions of the right-sided central venous catheters and feeding tube are grossly  unchanged.   May need further action Finalised by: &lt;DOCTOR&gt;</w:t>
      </w:r>
    </w:p>
    <w:p>
      <w:r>
        <w:t>Accession Number: 9cce53de28b70793715f33c17b82104ea771a245f5d58d3bd11a46770926e017</w:t>
      </w:r>
    </w:p>
    <w:p>
      <w:r>
        <w:t>Updated Date Time: 03/9/2015 10:19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