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11034</w:t>
      </w:r>
    </w:p>
    <w:p>
      <w:r>
        <w:t>Visit Number: 304942ccfd03216056e0ca765fc6b5a58fb8e24ee4ab2bda87b875db5a04d93f</w:t>
      </w:r>
    </w:p>
    <w:p>
      <w:r>
        <w:t>Masked_PatientID: 11012</w:t>
      </w:r>
    </w:p>
    <w:p>
      <w:r>
        <w:t>Order ID: 2bce560242d8442627187b465e6a4e38e91104416a22fdf40a592cae0f8c53e8</w:t>
      </w:r>
    </w:p>
    <w:p>
      <w:r>
        <w:t>Order Name: Chest X-ray</w:t>
      </w:r>
    </w:p>
    <w:p>
      <w:r>
        <w:t>Result Item Code: CHE-NOV</w:t>
      </w:r>
    </w:p>
    <w:p>
      <w:r>
        <w:t>Performed Date Time: 05/9/2015 6:48</w:t>
      </w:r>
    </w:p>
    <w:p>
      <w:r>
        <w:t>Line Num: 1</w:t>
      </w:r>
    </w:p>
    <w:p>
      <w:r>
        <w:t>Text:       HISTORY pneumonia; burns REPORT Cardiac shadow not enlarged. Air space shadowing is seen in both lung fields predominantly  in the peri hilar regions. It also appears mass-like in the right mid and superior  lower zones. The tip of the tracheostomy tube is 3.7 cm relative to the bifurcation.  The tip of the naso gastric tube is projected over the proximal stomach.   Known / Minor  Finalised by: &lt;DOCTOR&gt;</w:t>
      </w:r>
    </w:p>
    <w:p>
      <w:r>
        <w:t>Accession Number: 3e5514d251a9dd258a9d91f05621dc81bf5c9a45120b5d2ea7b105fbc000763b</w:t>
      </w:r>
    </w:p>
    <w:p>
      <w:r>
        <w:t>Updated Date Time: 06/9/2015 10:29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