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11041</w:t>
      </w:r>
    </w:p>
    <w:p>
      <w:r>
        <w:t>Visit Number: 304942ccfd03216056e0ca765fc6b5a58fb8e24ee4ab2bda87b875db5a04d93f</w:t>
      </w:r>
    </w:p>
    <w:p>
      <w:r>
        <w:t>Masked_PatientID: 11012</w:t>
      </w:r>
    </w:p>
    <w:p>
      <w:r>
        <w:t>Order ID: 0ff39032ebc9b490327d1dc27d5e22be81b6b4873cdb8b492634faab40d927b9</w:t>
      </w:r>
    </w:p>
    <w:p>
      <w:r>
        <w:t>Order Name: Chest X-ray</w:t>
      </w:r>
    </w:p>
    <w:p>
      <w:r>
        <w:t>Result Item Code: CHE-NOV</w:t>
      </w:r>
    </w:p>
    <w:p>
      <w:r>
        <w:t>Performed Date Time: 16/9/2015 9:15</w:t>
      </w:r>
    </w:p>
    <w:p>
      <w:r>
        <w:t>Line Num: 1</w:t>
      </w:r>
    </w:p>
    <w:p>
      <w:r>
        <w:t>Text:       HISTORY burns REPORT  Comparison radiograph 14/09/2015. Marked worsening with a patchy air space opacities involving all zones of both hemithoraces.   No evidence of a pneumothorax or gross pleural effusion. Cardiac size cannot be accurately assessed in this projection.  Tracheostomy tube,  right subclavian central line and nasogastric tube noted in situ.   May need further action Finalised by: &lt;DOCTOR&gt;</w:t>
      </w:r>
    </w:p>
    <w:p>
      <w:r>
        <w:t>Accession Number: a988708efa5465e174edd4da21bd23ffb8ad9759a029333a1c5d6d7e53e3e997</w:t>
      </w:r>
    </w:p>
    <w:p>
      <w:r>
        <w:t>Updated Date Time: 17/9/2015 11:34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