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11045</w:t>
      </w:r>
    </w:p>
    <w:p>
      <w:r>
        <w:t>Visit Number: 304942ccfd03216056e0ca765fc6b5a58fb8e24ee4ab2bda87b875db5a04d93f</w:t>
      </w:r>
    </w:p>
    <w:p>
      <w:r>
        <w:t>Masked_PatientID: 11012</w:t>
      </w:r>
    </w:p>
    <w:p>
      <w:r>
        <w:t>Order ID: d498b70148f6afa02ee9103ac23de14be974b5be103c43a4465a33d662a032ca</w:t>
      </w:r>
    </w:p>
    <w:p>
      <w:r>
        <w:t>Order Name: Chest X-ray</w:t>
      </w:r>
    </w:p>
    <w:p>
      <w:r>
        <w:t>Result Item Code: CHE-NOV</w:t>
      </w:r>
    </w:p>
    <w:p>
      <w:r>
        <w:t>Performed Date Time: 21/9/2015 19:22</w:t>
      </w:r>
    </w:p>
    <w:p>
      <w:r>
        <w:t>Line Num: 1</w:t>
      </w:r>
    </w:p>
    <w:p>
      <w:r>
        <w:t>Text:       HISTORY post cvc change REPORT Comparison is made with prior radiograph done earlier the same day.  A left sided  central venous catheter has been inserted in the interim, with its tip projected  over the expected position of the SVC.   The right central venous catheter, feeding tube and tracheostomy tube are unchanged  in positions. There is extensive bilateral lung consolidation, demonstrating interval worsening.  Changes are more confluent in the left lung.   May need further action Finalised by: &lt;DOCTOR&gt;</w:t>
      </w:r>
    </w:p>
    <w:p>
      <w:r>
        <w:t>Accession Number: ade37ce66c095f380280334fbcfb9942e796eca9dac5135590c276e08cf14a90</w:t>
      </w:r>
    </w:p>
    <w:p>
      <w:r>
        <w:t>Updated Date Time: 22/9/2015 11:01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