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11056</w:t>
      </w:r>
    </w:p>
    <w:p>
      <w:r>
        <w:t>Visit Number: 63f0b84fedf8efc95a288123946b0daa1ace450fdc3cc8eb35157f8ee9e12358</w:t>
      </w:r>
    </w:p>
    <w:p>
      <w:r>
        <w:t>Masked_PatientID: 11055</w:t>
      </w:r>
    </w:p>
    <w:p>
      <w:r>
        <w:t>Order ID: f4b1f8f3e197419ba7732a81fff63d169d01941654ebba6fcc3ae57d7b213e40</w:t>
      </w:r>
    </w:p>
    <w:p>
      <w:r>
        <w:t>Order Name: Chest X-ray</w:t>
      </w:r>
    </w:p>
    <w:p>
      <w:r>
        <w:t>Result Item Code: CHE-NOV</w:t>
      </w:r>
    </w:p>
    <w:p>
      <w:r>
        <w:t>Performed Date Time: 05/2/2016 11:46</w:t>
      </w:r>
    </w:p>
    <w:p>
      <w:r>
        <w:t>Line Num: 1</w:t>
      </w:r>
    </w:p>
    <w:p>
      <w:r>
        <w:t>Text:       HISTORY AMS REPORT  Compared with a study dated 28 January 2016 Interval placement of feeding tube noted with its folder distal end located in the  lower third of the oesophagus - Recommended positional correction.  The heartsize is normal. Interval development of patchy nonhomogeneous opacities  in the left basal area, which may represent consolidation and atelectasis; associated  small pleural effusion.  The right lung is unremarkable.  No right pleural effusion  seen.     Further action or early intervention required Finalised by: &lt;DOCTOR&gt;</w:t>
      </w:r>
    </w:p>
    <w:p>
      <w:r>
        <w:t>Accession Number: 7418b7438374e7e5345c8ae83f3225a00be5c8eb99d400b397a79550f4034789</w:t>
      </w:r>
    </w:p>
    <w:p>
      <w:r>
        <w:t>Updated Date Time: 05/2/2016 17:56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