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11057</w:t>
      </w:r>
    </w:p>
    <w:p>
      <w:r>
        <w:t>Visit Number: 63f0b84fedf8efc95a288123946b0daa1ace450fdc3cc8eb35157f8ee9e12358</w:t>
      </w:r>
    </w:p>
    <w:p>
      <w:r>
        <w:t>Masked_PatientID: 11055</w:t>
      </w:r>
    </w:p>
    <w:p>
      <w:r>
        <w:t>Order ID: 11991698c2848c44bdacf891b5581266188d3fb977489350e61283d2a3229e63</w:t>
      </w:r>
    </w:p>
    <w:p>
      <w:r>
        <w:t>Order Name: Chest X-ray</w:t>
      </w:r>
    </w:p>
    <w:p>
      <w:r>
        <w:t>Result Item Code: CHE-NOV</w:t>
      </w:r>
    </w:p>
    <w:p>
      <w:r>
        <w:t>Performed Date Time: 15/2/2016 7:48</w:t>
      </w:r>
    </w:p>
    <w:p>
      <w:r>
        <w:t>Line Num: 1</w:t>
      </w:r>
    </w:p>
    <w:p>
      <w:r>
        <w:t>Text:       HISTORY . post desat and intubation. REPORT CHEST (SUPINE MOBILE) TOTAL OF ONE IMAGE There are cardiac monitoring leads in place. The tip of the endotracheal tube is about 3.5 cm above the carina. The heart shadow does not appear to be enlarged despite the projection.   The mediastinum cannot be accurately assessed for size and configuration  There is air space opacification in both lungs i.e. the middle and lower zones on  both sides. The dome of the left hemidiaphragm appears to be elevated with effacement of the  left lateral costophrenic angle and recess.   May need further action Finalised by: &lt;DOCTOR&gt;</w:t>
      </w:r>
    </w:p>
    <w:p>
      <w:r>
        <w:t>Accession Number: 7d7e8f2b3b26c468f071319de4c6995bf6cebc87621fbfcb11c4ba4922a4144f</w:t>
      </w:r>
    </w:p>
    <w:p>
      <w:r>
        <w:t>Updated Date Time: 15/2/2016 16:16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