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11061</w:t>
      </w:r>
    </w:p>
    <w:p>
      <w:r>
        <w:t>Visit Number: f9a27ccee010a227dd60aba1a82d0d8cf31adedfa38489428531849eaa6b6def</w:t>
      </w:r>
    </w:p>
    <w:p>
      <w:r>
        <w:t>Masked_PatientID: 11059</w:t>
      </w:r>
    </w:p>
    <w:p>
      <w:r>
        <w:t>Order ID: 0e6d6fbc86bd63418e8f27f38660c23b904e7bc246b2c293e509be9f8b71d5e9</w:t>
      </w:r>
    </w:p>
    <w:p>
      <w:r>
        <w:t>Order Name: Chest X-ray, Erect</w:t>
      </w:r>
    </w:p>
    <w:p>
      <w:r>
        <w:t>Result Item Code: CHE-ER</w:t>
      </w:r>
    </w:p>
    <w:p>
      <w:r>
        <w:t>Performed Date Time: 23/11/2016 11:59</w:t>
      </w:r>
    </w:p>
    <w:p>
      <w:r>
        <w:t>Line Num: 1</w:t>
      </w:r>
    </w:p>
    <w:p>
      <w:r>
        <w:t>Text:       HISTORY CA lung REPORT No comparison studies available for review. There is a large homogenous opacity occupying left hemithorax with aeration seen  in the left upper zone. Mild mediastinal shift to the right is noted. This islikely  due to large left pleural effusion with underlying mass cannot be excluded. Features  are worrisome for underlying bronchogenic carcinoma. Right lung is clear. No definite  bony destruction is noted. Suggest CT for further evaluation. Heart size cannot be assessed due to obscuration of left heart border.    Further action or early intervention required Finalised by: &lt;DOCTOR&gt;</w:t>
      </w:r>
    </w:p>
    <w:p>
      <w:r>
        <w:t>Accession Number: 9dc5a533fba83fb44dd5edd4674451c29a3f755791016709f6d0dd61610cdc5c</w:t>
      </w:r>
    </w:p>
    <w:p>
      <w:r>
        <w:t>Updated Date Time: 23/11/2016 17:57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