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11073</w:t>
      </w:r>
    </w:p>
    <w:p>
      <w:r>
        <w:t>Visit Number: 55ec7a4e1ab37dbb51ffbd8c562c53c51ea07f417bea550dbe05ad4c3fffe556</w:t>
      </w:r>
    </w:p>
    <w:p>
      <w:r>
        <w:t>Masked_PatientID: 11066</w:t>
      </w:r>
    </w:p>
    <w:p>
      <w:r>
        <w:t>Order ID: a8809bd8557813bd9c0511b2829b1acdf129a3819175e1c84283ae4f6eebe00c</w:t>
      </w:r>
    </w:p>
    <w:p>
      <w:r>
        <w:t>Order Name: CT Chest, Abdomen and Pelvis</w:t>
      </w:r>
    </w:p>
    <w:p>
      <w:r>
        <w:t>Result Item Code: CTCHEABDP</w:t>
      </w:r>
    </w:p>
    <w:p>
      <w:r>
        <w:t>Performed Date Time: 23/5/2018 17:06</w:t>
      </w:r>
    </w:p>
    <w:p>
      <w:r>
        <w:t>Line Num: 1</w:t>
      </w:r>
    </w:p>
    <w:p>
      <w:r>
        <w:t>Text:       HISTORY Heat stroke cx by severe liver dysfunction, AKI requiring dialysis. Now with new  onsert fever, worsening LFTs, lactic acidosis. For hunting of source as per ID. TECHNIQUE Scans acquired as per department protocol. Intravenous contrast: nil Positive Oral Contrast was given FINDINGS  The recent CT abdomen and pelvis of 05/05/2018 was reviewed. The patient is intubated.  Tip of the right IJ catheter is within the right atrium.   A nasogastric feeding tube is insitu with tip in the stomach. No gross intrathoracic lymphadenopathy or mediastinal collection, within the limits  of a non-contrast study. Small bilateral pleural effusions are present, with mild atelectatic changes in the  lung bases.  Mild volume loss is seen bilateral lower lobes. A moderate amount of low density ascites is seen in the abdomen and pelvis.  There  is mild hypoattenuation of the liver ? due to steatosis Vs changes from ischaemic  insult.  No contour deforming hepaticmass is seen.  No radiodense calculi within  the collapsed gallbladder. The spleen, pancreas, adrenals and kidneys are grossly unremarkable, within the limits  of a non-contrast study.  The catheterised urinary bladder is collapsed. The bowel loops are normal in calibre. A left femoral venous catheter is insitu. No grossly enlarged para-aortic or pelvic lymph node is detected. There is some degree of muscular atrophy in the interim, with some of the muscle  groups demonstrating calcification (not seen on the earlier CT) – for example, bilateral  gluteal musculature, right adductor muscles, right quadratus lumborum, bilateral  iliopsoas. These are likely changes resulting from recent rhabdomyolysis. No aggressive bony lesionis detected. CONCLUSION  The assessment is partly limited by lack of intravenous contrast. 1. Moderate amount of low-density ascites and small bilateral pleural effusions. 2. There is some degree of muscular atrophy since the recent CT of 05/05/2018, with  new calcifications involving some of the muscle groups (for example, bilateral gluteal  musculature, right adductor muscles, right quadratus lumborum, bilateral iliopsoas)  – these could indicate changes resulting from recent rhabdomyolysis. Please correlate  with clinical details.   May need further action Uppaluri Srinivas Anandswaroop , Consultant , 14247F Finalised by: &lt;DOCTOR&gt;</w:t>
      </w:r>
    </w:p>
    <w:p>
      <w:r>
        <w:t>Accession Number: 6f89a404524e9ce49facf1419145b691b7fb67b2b2869122041e198d62a03efb</w:t>
      </w:r>
    </w:p>
    <w:p>
      <w:r>
        <w:t>Updated Date Time: 24/5/2018 9:38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