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11074</w:t>
      </w:r>
    </w:p>
    <w:p>
      <w:r>
        <w:t>Visit Number: 55ec7a4e1ab37dbb51ffbd8c562c53c51ea07f417bea550dbe05ad4c3fffe556</w:t>
      </w:r>
    </w:p>
    <w:p>
      <w:r>
        <w:t>Masked_PatientID: 11066</w:t>
      </w:r>
    </w:p>
    <w:p>
      <w:r>
        <w:t>Order ID: ed6c08a0445d3f734287084926e7558ea61d30715147863f8d195f0f5259bff5</w:t>
      </w:r>
    </w:p>
    <w:p>
      <w:r>
        <w:t>Order Name: Chest X-ray</w:t>
      </w:r>
    </w:p>
    <w:p>
      <w:r>
        <w:t>Result Item Code: CHE-NOV</w:t>
      </w:r>
    </w:p>
    <w:p>
      <w:r>
        <w:t>Performed Date Time: 25/5/2018 10:46</w:t>
      </w:r>
    </w:p>
    <w:p>
      <w:r>
        <w:t>Line Num: 1</w:t>
      </w:r>
    </w:p>
    <w:p>
      <w:r>
        <w:t>Text:       HISTORY Acute deterioration with T1RF -&gt; Klebsiella +ve in sputum culture REPORT  Comparison dated 22/05/2018. The endotracheal tube is seen approximately 2.9 cm above the carina.  Right internal  jugular approach haemodialysis catheter is noted with the tip projecting over the  right atrium.  Nasogastric tube is seen crossing into the abdomen with the tip projecting  beyond the field of view. Lung volumes are reduced, similar to prior.  Compared to the prior study, there is  worsening pulmonary oedema.  A right pleural effusion remains present.  The air space  opacities at the lung bases may be related to slightly worsening pulmonary oedema,  although underlying infection is not definitely excluded.  There is nopneumothorax. Soft tissues and osseous structures remain unchanged from prior.   May need further action Reported by: &lt;DOCTOR&gt;</w:t>
      </w:r>
    </w:p>
    <w:p>
      <w:r>
        <w:t>Accession Number: 9186589669afa9617b0bb183dbf8b04429e7b21f3e84c02337d391c1d1663028</w:t>
      </w:r>
    </w:p>
    <w:p>
      <w:r>
        <w:t>Updated Date Time: 25/5/2018 18:17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