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11094</w:t>
      </w:r>
    </w:p>
    <w:p>
      <w:r>
        <w:t>Visit Number: 6f7a127231f9fa818ed58581242fefbef457ab60d19b0a94712ad6bb6aaaeb5f</w:t>
      </w:r>
    </w:p>
    <w:p>
      <w:r>
        <w:t>Masked_PatientID: 11092</w:t>
      </w:r>
    </w:p>
    <w:p>
      <w:r>
        <w:t>Order ID: 20a667c89e06727a0257b6bbc7aa3eb52d801a44bc7f1f7a25a0d0004d4ec513</w:t>
      </w:r>
    </w:p>
    <w:p>
      <w:r>
        <w:t>Order Name: Chest X-ray</w:t>
      </w:r>
    </w:p>
    <w:p>
      <w:r>
        <w:t>Result Item Code: CHE-NOV</w:t>
      </w:r>
    </w:p>
    <w:p>
      <w:r>
        <w:t>Performed Date Time: 31/7/2015 11:45</w:t>
      </w:r>
    </w:p>
    <w:p>
      <w:r>
        <w:t>Line Num: 1</w:t>
      </w:r>
    </w:p>
    <w:p>
      <w:r>
        <w:t>Text:       HISTORY fever cough 3 days REPORT  Ill-defined air space opacities are noted in the left mid zone and right lower zone  worrisome for multifocal pneumonia in the context of cough and fever.  Clinical correlation  is suggested.  Noevidence of effusion.  The heart size is normal.  Follow-up radiograph  after appropriate therapy is suggested.     May need further action Finalised by: &lt;DOCTOR&gt;</w:t>
      </w:r>
    </w:p>
    <w:p>
      <w:r>
        <w:t>Accession Number: a46488ec8adf32f5ad53de0b9d055a28e6dd9d525030ea78dbd5d7505d1c6deb</w:t>
      </w:r>
    </w:p>
    <w:p>
      <w:r>
        <w:t>Updated Date Time: 31/7/2015 14:06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