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11099</w:t>
      </w:r>
    </w:p>
    <w:p>
      <w:r>
        <w:t>Visit Number: 34ab86dba0108778c161744f1811aa27cf46c7c1c617bcb621c8e002316e067c</w:t>
      </w:r>
    </w:p>
    <w:p>
      <w:r>
        <w:t>Masked_PatientID: 11095</w:t>
      </w:r>
    </w:p>
    <w:p>
      <w:r>
        <w:t>Order ID: faa821d7d9e7835d4482c9cce5342defd1e35e8f6a0f7576cd2ba50ef5880183</w:t>
      </w:r>
    </w:p>
    <w:p>
      <w:r>
        <w:t>Order Name: Chest X-ray</w:t>
      </w:r>
    </w:p>
    <w:p>
      <w:r>
        <w:t>Result Item Code: CHE-NOV</w:t>
      </w:r>
    </w:p>
    <w:p>
      <w:r>
        <w:t>Performed Date Time: 06/2/2016 19:48</w:t>
      </w:r>
    </w:p>
    <w:p>
      <w:r>
        <w:t>Line Num: 1</w:t>
      </w:r>
    </w:p>
    <w:p>
      <w:r>
        <w:t>Text:       HISTORY sepsis ? source REPORT   Comparison is done with the previous study dated 2/1/2016 Tip of the right PICC is projected over the atrio-caval junction. Right abdominal  drainage catheter has been removed.  The cardiacsilhouette and mediastinal contour cannot be accurately assessed due  to frontal projection and patient rotation but appear grossly stable. No focal consolidation or lobar collapse is seen. Mnimal right pleural effusion.   No pneumothorax detected.  Healed right proximal humerus fracture.    Known / Minor  Finalised by: &lt;DOCTOR&gt;</w:t>
      </w:r>
    </w:p>
    <w:p>
      <w:r>
        <w:t>Accession Number: 774a2539b9b5f5cff84523a0928b08201944a3a88eb22c373f389e492e8e61e1</w:t>
      </w:r>
    </w:p>
    <w:p>
      <w:r>
        <w:t>Updated Date Time: 07/2/2016 8:49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