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11136</w:t>
      </w:r>
    </w:p>
    <w:p>
      <w:r>
        <w:t>Visit Number: a80e2921739e52c833b69cb6f65343d9722693c4f925579fd1538d9a2e8be311</w:t>
      </w:r>
    </w:p>
    <w:p>
      <w:r>
        <w:t>Masked_PatientID: 11114</w:t>
      </w:r>
    </w:p>
    <w:p>
      <w:r>
        <w:t>Order ID: e147993fb9307472beb046d92b394609630480c34040721347e0b78940063526</w:t>
      </w:r>
    </w:p>
    <w:p>
      <w:r>
        <w:t>Order Name: Chest X-ray, Erect</w:t>
      </w:r>
    </w:p>
    <w:p>
      <w:r>
        <w:t>Result Item Code: CHE-ER</w:t>
      </w:r>
    </w:p>
    <w:p>
      <w:r>
        <w:t>Performed Date Time: 05/7/2020 10:04</w:t>
      </w:r>
    </w:p>
    <w:p>
      <w:r>
        <w:t>Line Num: 1</w:t>
      </w:r>
    </w:p>
    <w:p>
      <w:r>
        <w:t>Text: HISTORY  B12 fever ?nosocomial infection vs intra abdo sepsis met cholangio ca on BSC, s/p PTC REPORT Previous study of 27 June 2020 reviewed. Cardiac size is enlarged. Persistent small right pleural effusion with worsening  airspace opacification in the right mid to lower zone. Atelectasis in the left lower  zone again noted. PTC in situ. Surgical clip projected over the right hypochondrium. Report Indicator: May need further action Finalised by: &lt;DOCTOR&gt;</w:t>
      </w:r>
    </w:p>
    <w:p>
      <w:r>
        <w:t>Accession Number: 92fb3ed8b3578510c3c091f19fc18a85f83e3da6d72869538e9039bee91ae761</w:t>
      </w:r>
    </w:p>
    <w:p>
      <w:r>
        <w:t>Updated Date Time: 05/7/2020 10:38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