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11133</w:t>
      </w:r>
    </w:p>
    <w:p>
      <w:r>
        <w:t>Visit Number: fafa5af977f50a4605df3b9c36022509af8bf108d75c6f94f1aa346cc9d24c17</w:t>
      </w:r>
    </w:p>
    <w:p>
      <w:r>
        <w:t>Masked_PatientID: 11114</w:t>
      </w:r>
    </w:p>
    <w:p>
      <w:r>
        <w:t>Order ID: d7a9a3d7547df295d5dbc93f4edc4bde3ef9981bf9c28c9b8dc70e56b3bc7a98</w:t>
      </w:r>
    </w:p>
    <w:p>
      <w:r>
        <w:t>Order Name: Chest X-ray, Erect</w:t>
      </w:r>
    </w:p>
    <w:p>
      <w:r>
        <w:t>Result Item Code: CHE-ER</w:t>
      </w:r>
    </w:p>
    <w:p>
      <w:r>
        <w:t>Performed Date Time: 07/3/2020 23:00</w:t>
      </w:r>
    </w:p>
    <w:p>
      <w:r>
        <w:t>Line Num: 1</w:t>
      </w:r>
    </w:p>
    <w:p>
      <w:r>
        <w:t>Text: HISTORY  fever for investigation REPORT Chest: Previous radiograph dated 25/02/2020 and PET CT study dated 23/01/2020 were reviewed. No consolidation or pleural effusion. Subtle linear atelectatic changes are again noted in the left lower zone. The heart is not enlarged. Surgical staples are again seen in the right hypochondrium. The patient is status  post right hemi-hepatectomy / caudectomy, cholecystectomy, choledochectomy and hepaticojejunostomy. Report Indicator: Known / Minor Finalised by: &lt;DOCTOR&gt;</w:t>
      </w:r>
    </w:p>
    <w:p>
      <w:r>
        <w:t>Accession Number: 6d3f5f3a8dd0c5c47720fec4fa6681aafed37293029756e2eee8de108f336f4b</w:t>
      </w:r>
    </w:p>
    <w:p>
      <w:r>
        <w:t>Updated Date Time: 07/3/2020 23:24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