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11147</w:t>
      </w:r>
    </w:p>
    <w:p>
      <w:r>
        <w:t>Visit Number: 6eeca7a3a8f1d36ae1c8fd4480acf0c2b517b91818bdb66e865d511a59fb5bd3</w:t>
      </w:r>
    </w:p>
    <w:p>
      <w:r>
        <w:t>Masked_PatientID: 11144</w:t>
      </w:r>
    </w:p>
    <w:p>
      <w:r>
        <w:t>Order ID: 88913b1783245cfd9ce712faea401c199c167dc7fb60b59a97eae173ddf6ef11</w:t>
      </w:r>
    </w:p>
    <w:p>
      <w:r>
        <w:t>Order Name: Chest X-ray, Erect</w:t>
      </w:r>
    </w:p>
    <w:p>
      <w:r>
        <w:t>Result Item Code: CHE-ER</w:t>
      </w:r>
    </w:p>
    <w:p>
      <w:r>
        <w:t>Performed Date Time: 20/7/2016 12:31</w:t>
      </w:r>
    </w:p>
    <w:p>
      <w:r>
        <w:t>Line Num: 1</w:t>
      </w:r>
    </w:p>
    <w:p>
      <w:r>
        <w:t>Text:       HISTORY (+) exertional SOB (+) decrease BS left LFs ? effusion right REPORT  No prior radiographs available for comparison. There is dense opacity across left hemithorax suggesting collapse of the left lung  with massive effusion.  The left main bronchus is not clearly delineated.  No obvious  radiopaque foreign body noted in the airways.  CT is suggested for further evaluation.   No gross consolidation on the left side.  The heart size cannot be accurately assessed.   Further action or early intervention required Finalised by: &lt;DOCTOR&gt;</w:t>
      </w:r>
    </w:p>
    <w:p>
      <w:r>
        <w:t>Accession Number: a1a903c12e4f91a8e4064a05ef491b204bc10175978ba3f3607dfd6763eafe1e</w:t>
      </w:r>
    </w:p>
    <w:p>
      <w:r>
        <w:t>Updated Date Time: 20/7/2016 19:27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