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11156</w:t>
      </w:r>
    </w:p>
    <w:p>
      <w:r>
        <w:t>Visit Number: 2b8e3baef20bdc8d6147b97640753c2a258888cbf758bf1f3eebb9986f11178a</w:t>
      </w:r>
    </w:p>
    <w:p>
      <w:r>
        <w:t>Masked_PatientID: 11148</w:t>
      </w:r>
    </w:p>
    <w:p>
      <w:r>
        <w:t>Order ID: 04bf7237b6df79ad2217f2f7948cf51694dc6921574ef6c96b65343905e468c6</w:t>
      </w:r>
    </w:p>
    <w:p>
      <w:r>
        <w:t>Order Name: Chest X-ray</w:t>
      </w:r>
    </w:p>
    <w:p>
      <w:r>
        <w:t>Result Item Code: CHE-NOV</w:t>
      </w:r>
    </w:p>
    <w:p>
      <w:r>
        <w:t>Performed Date Time: 27/8/2020 14:59</w:t>
      </w:r>
    </w:p>
    <w:p>
      <w:r>
        <w:t>Line Num: 1</w:t>
      </w:r>
    </w:p>
    <w:p>
      <w:r>
        <w:t>Text: HISTORY  Bronchiectasis REPORT The heart size is slightly enlarged. Bronchiectatic changes are seen in both lungs. Airspace consolidation is seen in both mid and lower zones consistent with infection. Report Indicator: May need further action Finalised by: &lt;DOCTOR&gt;</w:t>
      </w:r>
    </w:p>
    <w:p>
      <w:r>
        <w:t>Accession Number: cfc9b5ef415b3dea17f2c9bf46d725ef940b5ad4d499584e1312ee94479764cd</w:t>
      </w:r>
    </w:p>
    <w:p>
      <w:r>
        <w:t>Updated Date Time: 27/8/2020 15:16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