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11148</w:t>
      </w:r>
    </w:p>
    <w:p>
      <w:r>
        <w:t>Visit Number: 54a12f66908883aaa6052e789109c12c4ae3050e886498fa44605b0b4cfaa7ef</w:t>
      </w:r>
    </w:p>
    <w:p>
      <w:r>
        <w:t>Masked_PatientID: 11148</w:t>
      </w:r>
    </w:p>
    <w:p>
      <w:r>
        <w:t>Order ID: da36f9e24ee0646ade013bae55853cfebc0afa071a24b4d6a855270fc8570ff3</w:t>
      </w:r>
    </w:p>
    <w:p>
      <w:r>
        <w:t>Order Name: Chest X-ray</w:t>
      </w:r>
    </w:p>
    <w:p>
      <w:r>
        <w:t>Result Item Code: CHE-NOV</w:t>
      </w:r>
    </w:p>
    <w:p>
      <w:r>
        <w:t>Performed Date Time: 29/7/2015 10:14</w:t>
      </w:r>
    </w:p>
    <w:p>
      <w:r>
        <w:t>Line Num: 1</w:t>
      </w:r>
    </w:p>
    <w:p>
      <w:r>
        <w:t>Text:       HISTORY Look for resolution of pneumonia/evaluate bronchiectasis REPORT Compared to prior study of 2/7/15. Partial improvement of the airspace opacities in left mid zone. Small nodular opacities are also seen scattered in both lungs, some are existing  while others appear new e.g. right lower zone. Bilateral lung scarring and bronchiectatic  changes noted. No pleural effusion. Heart size is normal.   May need further action Finalised by: &lt;DOCTOR&gt;</w:t>
      </w:r>
    </w:p>
    <w:p>
      <w:r>
        <w:t>Accession Number: 7ea3b0461df3a9806454ee1c44fa37b301d0a06f0f4558da210cc532972d23f3</w:t>
      </w:r>
    </w:p>
    <w:p>
      <w:r>
        <w:t>Updated Date Time: 29/7/2015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