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w:t>
      </w:r>
    </w:p>
    <w:p>
      <w:r>
        <w:t>Visit Number: b9f6ea247b079170568269b71a84216b8d5d68157ee1a42369a102c611a86e4c</w:t>
      </w:r>
    </w:p>
    <w:p>
      <w:r>
        <w:t>Masked_PatientID: 1115</w:t>
      </w:r>
    </w:p>
    <w:p>
      <w:r>
        <w:t>Order ID: 7409b5e2edb6742abdb3bdfa19977ff4eaf8ede505d56a8db27b7de41edec0bc</w:t>
      </w:r>
    </w:p>
    <w:p>
      <w:r>
        <w:t>Order Name: Chest X-ray</w:t>
      </w:r>
    </w:p>
    <w:p>
      <w:r>
        <w:t>Result Item Code: CHE-NOV</w:t>
      </w:r>
    </w:p>
    <w:p>
      <w:r>
        <w:t>Performed Date Time: 07/8/2019 12:03</w:t>
      </w:r>
    </w:p>
    <w:p>
      <w:r>
        <w:t>Line Num: 1</w:t>
      </w:r>
    </w:p>
    <w:p>
      <w:r>
        <w:t>Text: HISTORY  non resolving pneumonia REPORT Comparison is made with prior chest radiograph dated am 30 July 2019. There is interval improvement in the bilateral lower zone airspace opacities. Residual  left lower retrocardiac airspace opacities noted. Small left pleural effusion. Tiny nodularities in the bilateral upper zones are nonspecific. Report Indicator: May need further action Finalised by: &lt;DOCTOR&gt;</w:t>
      </w:r>
    </w:p>
    <w:p>
      <w:r>
        <w:t>Accession Number: 4b2948a69a325ab82a53f68c016e66018d7d556a5ff7746017f2a1f89df03751</w:t>
      </w:r>
    </w:p>
    <w:p>
      <w:r>
        <w:t>Updated Date Time: 08/8/2019 11:37</w:t>
      </w:r>
    </w:p>
    <w:p>
      <w:pPr>
        <w:pStyle w:val="Heading2"/>
      </w:pPr>
      <w:r>
        <w:t>Layman Explanation</w:t>
      </w:r>
    </w:p>
    <w:p>
      <w:r>
        <w:t>This radiology report discusses HISTORY  non resolving pneumonia REPORT Comparison is made with prior chest radiograph dated am 30 July 2019. There is interval improvement in the bilateral lower zone airspace opacities. Residual  left lower retrocardiac airspace opacities noted. Small left pleural effusion. Tiny nodularities in the bilateral upper zones are nonspecific.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