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11158</w:t>
      </w:r>
    </w:p>
    <w:p>
      <w:r>
        <w:t>Visit Number: 3d389989b6d9c5ee2993eb4b2e301de8779fdc6d4c62ecb0fbd228284774d7ad</w:t>
      </w:r>
    </w:p>
    <w:p>
      <w:r>
        <w:t>Masked_PatientID: 11157</w:t>
      </w:r>
    </w:p>
    <w:p>
      <w:r>
        <w:t>Order ID: 71896900a08b6bca4fd2a8ed6e713a24d80ca840e5875a3bc2f709df0caf4631</w:t>
      </w:r>
    </w:p>
    <w:p>
      <w:r>
        <w:t>Order Name: Chest X-ray</w:t>
      </w:r>
    </w:p>
    <w:p>
      <w:r>
        <w:t>Result Item Code: CHE-NOV</w:t>
      </w:r>
    </w:p>
    <w:p>
      <w:r>
        <w:t>Performed Date Time: 20/2/2015 11:24</w:t>
      </w:r>
    </w:p>
    <w:p>
      <w:r>
        <w:t>Line Num: 1</w:t>
      </w:r>
    </w:p>
    <w:p>
      <w:r>
        <w:t>Text:       HISTORY repeat REPORT Comparison radiograph 18/02/2015. Stable mild cardiomegaly with minimally unfolded aortic arch demonstrating obstructive  mural calcification. The left apical pleural thickening with scarring in the upper zones bilaterally is  unchanged. Effacement of the left costophrenic angle with subsegmental atelectasis in the left  lower zone is unchanged. Degenerative changes present in the thoracic spine.  May need further action Finalised by: &lt;DOCTOR&gt;</w:t>
      </w:r>
    </w:p>
    <w:p>
      <w:r>
        <w:t>Accession Number: 34b45d09739a7052c88b4f115f3913391c701cce1dbc21e1f7437d4f6df0618b</w:t>
      </w:r>
    </w:p>
    <w:p>
      <w:r>
        <w:t>Updated Date Time: 20/2/2015 13:07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