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11172</w:t>
      </w:r>
    </w:p>
    <w:p>
      <w:r>
        <w:t>Visit Number: b11084862a3da65ebd5417e96b7593272c3acc05f41ceff543ac24bc86f47809</w:t>
      </w:r>
    </w:p>
    <w:p>
      <w:r>
        <w:t>Masked_PatientID: 11167</w:t>
      </w:r>
    </w:p>
    <w:p>
      <w:r>
        <w:t>Order ID: 10e2b43bdd559afb92577c580af5aea342374a75089d22c6ac33c859503118fe</w:t>
      </w:r>
    </w:p>
    <w:p>
      <w:r>
        <w:t>Order Name: Chest X-ray PA and Oblique</w:t>
      </w:r>
    </w:p>
    <w:p>
      <w:r>
        <w:t>Result Item Code: CHE-PAOBL</w:t>
      </w:r>
    </w:p>
    <w:p>
      <w:r>
        <w:t>Performed Date Time: 11/9/2020 22:53</w:t>
      </w:r>
    </w:p>
    <w:p>
      <w:r>
        <w:t>Line Num: 1</w:t>
      </w:r>
    </w:p>
    <w:p>
      <w:r>
        <w:t>Text: HISTORY  right sided chest pain after fall tro fracture REPORT Previous chest radiograph dated 12/05/2019 reviewed. Stable biapical fibrocalcific scarring with left apical bulla/cavity. No confluent  consolidation, large pleural effusion, or pneumothorax detected. Cardiac size cannot be accurately assessed on this AP projection. Irregularity of the right seventh rib may represent prior injury. No acute displaced  right-sided rib fracture detected. Report Indicator: Known / Minor Finalised by: &lt;DOCTOR&gt;</w:t>
      </w:r>
    </w:p>
    <w:p>
      <w:r>
        <w:t>Accession Number: 0e49b04ff60a2998b00e479f93db731dab3cbd956fb6d62036f213d6e66dee55</w:t>
      </w:r>
    </w:p>
    <w:p>
      <w:r>
        <w:t>Updated Date Time: 12/9/2020 9:11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