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11187</w:t>
      </w:r>
    </w:p>
    <w:p>
      <w:r>
        <w:t>Visit Number: 0bb8292e03ba7b63aebf9bb419cd9857b5903b1deadc3007302536d52d3fddb9</w:t>
      </w:r>
    </w:p>
    <w:p>
      <w:r>
        <w:t>Masked_PatientID: 11177</w:t>
      </w:r>
    </w:p>
    <w:p>
      <w:r>
        <w:t>Order ID: 19ecb093828c22714e5b77cecb7b99cd23a70c2576b77d0346ddb4a2dca595bc</w:t>
      </w:r>
    </w:p>
    <w:p>
      <w:r>
        <w:t>Order Name: Chest X-ray</w:t>
      </w:r>
    </w:p>
    <w:p>
      <w:r>
        <w:t>Result Item Code: CHE-NOV</w:t>
      </w:r>
    </w:p>
    <w:p>
      <w:r>
        <w:t>Performed Date Time: 06/1/2017 11:15</w:t>
      </w:r>
    </w:p>
    <w:p>
      <w:r>
        <w:t>Line Num: 1</w:t>
      </w:r>
    </w:p>
    <w:p>
      <w:r>
        <w:t>Text:       HISTORY SOB for 3/7, b/g asthma , TRO pneumonia REPORT  Previous chest radiograph dated 15 December 2016 was reviewed. Blunting of the left costophrenic angle is suggestive of a small pleural effusion.  The left hemidiaphragm is elevated.  Air space opacification of the left lower zone  is suggestive of infection. The opacity in the left costophrenic angle may represent  subsegmental atelectasis. The heart is mildly enlarged.  There is evidence of pulmonary  venous congestion.  The right lung is relatively clear.  Degenerative changes of  the imaged spine are noted.   May need further action Finalised by: &lt;DOCTOR&gt;</w:t>
      </w:r>
    </w:p>
    <w:p>
      <w:r>
        <w:t>Accession Number: 0bcbd0e168980e37410cf2c829a6926c83083af45b0369190a0b97b590a3e66b</w:t>
      </w:r>
    </w:p>
    <w:p>
      <w:r>
        <w:t>Updated Date Time: 06/1/2017 22:45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