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11189</w:t>
      </w:r>
    </w:p>
    <w:p>
      <w:r>
        <w:t>Visit Number: 4b59bbb3dc5190602710a8456235544f55c6f4d1ecdcb1cd8f6d54e73333a63d</w:t>
      </w:r>
    </w:p>
    <w:p>
      <w:r>
        <w:t>Masked_PatientID: 11177</w:t>
      </w:r>
    </w:p>
    <w:p>
      <w:r>
        <w:t>Order ID: 0e6a9bb29c9ab400a02ec3a8c79c84a5753c3468326c69f44648de9c01aef528</w:t>
      </w:r>
    </w:p>
    <w:p>
      <w:r>
        <w:t>Order Name: Chest X-ray</w:t>
      </w:r>
    </w:p>
    <w:p>
      <w:r>
        <w:t>Result Item Code: CHE-NOV</w:t>
      </w:r>
    </w:p>
    <w:p>
      <w:r>
        <w:t>Performed Date Time: 06/9/2016 12:04</w:t>
      </w:r>
    </w:p>
    <w:p>
      <w:r>
        <w:t>Line Num: 1</w:t>
      </w:r>
    </w:p>
    <w:p>
      <w:r>
        <w:t>Text:       HISTORY bronchietasis REPORT Comparison radiograph 30/04/2016. Mild cardiomegaly and unfolded aortic arch are unchanged.  Areas of air space opacities  with peribronchial thickening is seen in the left lower zone with blunted appearance  of the left costophrenic angle.  No discrete abnormality is noted in the right hemithorax.  May need further action Finalised by: &lt;DOCTOR&gt;</w:t>
      </w:r>
    </w:p>
    <w:p>
      <w:r>
        <w:t>Accession Number: 326bc10cc5a3590c03e59ae3258bded4d680da04b13df61d1d475662a87a0ac4</w:t>
      </w:r>
    </w:p>
    <w:p>
      <w:r>
        <w:t>Updated Date Time: 06/9/2016 14:23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