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11195</w:t>
      </w:r>
    </w:p>
    <w:p>
      <w:r>
        <w:t>Visit Number: 6a7bb95999a0ca85a90767b88896bd04f11d33ceca4c430748eb046d314af72f</w:t>
      </w:r>
    </w:p>
    <w:p>
      <w:r>
        <w:t>Masked_PatientID: 11192</w:t>
      </w:r>
    </w:p>
    <w:p>
      <w:r>
        <w:t>Order ID: e2a34cde89fb73ae1b1ae66ceea8dffd195269a54a495ff41f8cc9d2763b47f5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04/6/2019 9:27</w:t>
      </w:r>
    </w:p>
    <w:p>
      <w:r>
        <w:t>Line Num: 1</w:t>
      </w:r>
    </w:p>
    <w:p>
      <w:r>
        <w:t>Text: HISTORY  septic workup REPORT Heart size is normal. No pulmonary collapse or consolidation is seen. Report Indicator: Normal Finalised by: &lt;DOCTOR&gt;</w:t>
      </w:r>
    </w:p>
    <w:p>
      <w:r>
        <w:t>Accession Number: 7d62018209634cd87b4b17da66f858c5e627a02ed976ca58e357fa08be079b3b</w:t>
      </w:r>
    </w:p>
    <w:p>
      <w:r>
        <w:t>Updated Date Time: 04/6/2019 18:27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