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11202</w:t>
      </w:r>
    </w:p>
    <w:p>
      <w:r>
        <w:t>Visit Number: b22f2802cc429c3ed3105e3b3a953e6d41b0c736269e368bdadc746fc6fde4b9</w:t>
      </w:r>
    </w:p>
    <w:p>
      <w:r>
        <w:t>Masked_PatientID: 11196</w:t>
      </w:r>
    </w:p>
    <w:p>
      <w:r>
        <w:t>Order ID: 27e95208d0b042e74ff240e6d4d8386c2d7134fd1634ce15576568a8c71a50ce</w:t>
      </w:r>
    </w:p>
    <w:p>
      <w:r>
        <w:t>Order Name: Chest X-ray</w:t>
      </w:r>
    </w:p>
    <w:p>
      <w:r>
        <w:t>Result Item Code: CHE-NOV</w:t>
      </w:r>
    </w:p>
    <w:p>
      <w:r>
        <w:t>Performed Date Time: 14/12/2018 20:36</w:t>
      </w:r>
    </w:p>
    <w:p>
      <w:r>
        <w:t>Line Num: 1</w:t>
      </w:r>
    </w:p>
    <w:p>
      <w:r>
        <w:t>Text:       HISTORY hypotension ECMO REPORT  There is improvement to the bilateral extensive pulmonary consolidations.  The ECMO  cannulas projected over the infradiaphragmatic IVC.  Position of the NG and ET tubes  remain unchanged.  Bilateral pleural effusions are seen   May need further action Finalised by: &lt;DOCTOR&gt;</w:t>
      </w:r>
    </w:p>
    <w:p>
      <w:r>
        <w:t>Accession Number: 91336f965488be73f9a3373d2ea9f86d9520d04959111347c952fc61ac155502</w:t>
      </w:r>
    </w:p>
    <w:p>
      <w:r>
        <w:t>Updated Date Time: 16/12/2018 12:31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