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11207</w:t>
      </w:r>
    </w:p>
    <w:p>
      <w:r>
        <w:t>Visit Number: b22f2802cc429c3ed3105e3b3a953e6d41b0c736269e368bdadc746fc6fde4b9</w:t>
      </w:r>
    </w:p>
    <w:p>
      <w:r>
        <w:t>Masked_PatientID: 11196</w:t>
      </w:r>
    </w:p>
    <w:p>
      <w:r>
        <w:t>Order ID: 74620a949c5af7e4c0106b89a21fc8195322a02213c13c4fc286c3bc7598af8c</w:t>
      </w:r>
    </w:p>
    <w:p>
      <w:r>
        <w:t>Order Name: Chest X-ray</w:t>
      </w:r>
    </w:p>
    <w:p>
      <w:r>
        <w:t>Result Item Code: CHE-NOV</w:t>
      </w:r>
    </w:p>
    <w:p>
      <w:r>
        <w:t>Performed Date Time: 21/1/2019 14:44</w:t>
      </w:r>
    </w:p>
    <w:p>
      <w:r>
        <w:t>Line Num: 1</w:t>
      </w:r>
    </w:p>
    <w:p>
      <w:r>
        <w:t>Text:       HISTORY Bilateral severe pneumonia requiring intubation REPORT  Single AP view of the chest is submitted with comparison made to prior study dated  28/12/2018.   There is interval resolution of the bilateral air space opacities and moderate bilateral  pleural effusions.   The lungs are clear.  No pleural effusion or pneumothorax.  The cardiomediastinal  silhouette is within normal limits.   Normal Finalised by: &lt;DOCTOR&gt;</w:t>
      </w:r>
    </w:p>
    <w:p>
      <w:r>
        <w:t>Accession Number: 6ced145de2254e0fa512c0fa0541ed9f90552370983daf01b646bad9dafec9b1</w:t>
      </w:r>
    </w:p>
    <w:p>
      <w:r>
        <w:t>Updated Date Time: 22/1/2019 8:50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