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11209</w:t>
      </w:r>
    </w:p>
    <w:p>
      <w:r>
        <w:t>Visit Number: 465c6a045a7fcf7769dabee6fd20ee8da2341214430f951b04725c9c9f128f00</w:t>
      </w:r>
    </w:p>
    <w:p>
      <w:r>
        <w:t>Masked_PatientID: 11208</w:t>
      </w:r>
    </w:p>
    <w:p>
      <w:r>
        <w:t>Order ID: ca81c76e11fdbd1db91dd8fbfa5dc4412472669d96486531ffd0afa9271abc9d</w:t>
      </w:r>
    </w:p>
    <w:p>
      <w:r>
        <w:t>Order Name: Chest X-ray</w:t>
      </w:r>
    </w:p>
    <w:p>
      <w:r>
        <w:t>Result Item Code: CHE-NOV</w:t>
      </w:r>
    </w:p>
    <w:p>
      <w:r>
        <w:t>Performed Date Time: 04/5/2018 19:33</w:t>
      </w:r>
    </w:p>
    <w:p>
      <w:r>
        <w:t>Line Num: 1</w:t>
      </w:r>
    </w:p>
    <w:p>
      <w:r>
        <w:t>Text:       HISTORY IVC thrombus removal, CPB, right nephrectomy REPORT  Sternotomy wires, ETT, right chest tube and right internal jugular line are noted  in situ.  The tip of the nasogastric tube is deflected cephalad and lies in the mid  oesophagus. Review of next radiograph shows removal of the nasogastric tube  There is mild cardiomegaly.  Pulmonary venous congestion with ground-glass changes  in the lungs and septal lines are noted suggesting fluid overload.  Known / Minor  Finalised by: &lt;DOCTOR&gt;</w:t>
      </w:r>
    </w:p>
    <w:p>
      <w:r>
        <w:t>Accession Number: 28a0158fccfba4dc33b5e700ca602e1dde1745ec2397487a624cd321f3c38a20</w:t>
      </w:r>
    </w:p>
    <w:p>
      <w:r>
        <w:t>Updated Date Time: 06/5/2018 12:34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