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11251</w:t>
      </w:r>
    </w:p>
    <w:p>
      <w:r>
        <w:t>Visit Number: 729ec36dfb3093dfb7b9e71fe77ef1b39550c616a8a4576b4cb951452c68b94d</w:t>
      </w:r>
    </w:p>
    <w:p>
      <w:r>
        <w:t>Masked_PatientID: 11230</w:t>
      </w:r>
    </w:p>
    <w:p>
      <w:r>
        <w:t>Order ID: 5df7d0d2f58ab89d7500a16886d91e71ca471f34ebbc7b61cb07755aaeb53549</w:t>
      </w:r>
    </w:p>
    <w:p>
      <w:r>
        <w:t>Order Name: Chest X-ray</w:t>
      </w:r>
    </w:p>
    <w:p>
      <w:r>
        <w:t>Result Item Code: CHE-NOV</w:t>
      </w:r>
    </w:p>
    <w:p>
      <w:r>
        <w:t>Performed Date Time: 04/6/2018 15:35</w:t>
      </w:r>
    </w:p>
    <w:p>
      <w:r>
        <w:t>Line Num: 1</w:t>
      </w:r>
    </w:p>
    <w:p>
      <w:r>
        <w:t>Text:       HISTORY Chest discomfort REPORT Prior radiograph of 2 June 2018 and CT study of 9 March 2018 were reviewed. Heart size is normal.  Aortic arch calcifications are noted. Post left upper lobectomy with resultant volume loss. Scarring noted in the left  upper zone. Increased airspace opacity projected over the left hilar region is largely  unchanged from radiograph of 20 March 2018, indeterminate. No pneumothorax or pleural effusion is seen.   May need further action Finalised by: &lt;DOCTOR&gt;</w:t>
      </w:r>
    </w:p>
    <w:p>
      <w:r>
        <w:t>Accession Number: 652afc1e416aa106b3d299fc2cc11b4b82f22e0cfd372218f518a0cc3b3d7916</w:t>
      </w:r>
    </w:p>
    <w:p>
      <w:r>
        <w:t>Updated Date Time: 05/6/2018 9:25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