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11244</w:t>
      </w:r>
    </w:p>
    <w:p>
      <w:r>
        <w:t>Visit Number: dbb57618a40b99f5ae6cfa1a6cb2088cd972343a92c09a776e89b3a680ba645c</w:t>
      </w:r>
    </w:p>
    <w:p>
      <w:r>
        <w:t>Masked_PatientID: 11230</w:t>
      </w:r>
    </w:p>
    <w:p>
      <w:r>
        <w:t>Order ID: cf511d1b327cdb645d99d89504257072b9c95d2fa7265c32d6c5c51875209836</w:t>
      </w:r>
    </w:p>
    <w:p>
      <w:r>
        <w:t>Order Name: Chest X-ray</w:t>
      </w:r>
    </w:p>
    <w:p>
      <w:r>
        <w:t>Result Item Code: CHE-NOV</w:t>
      </w:r>
    </w:p>
    <w:p>
      <w:r>
        <w:t>Performed Date Time: 05/6/2016 7:12</w:t>
      </w:r>
    </w:p>
    <w:p>
      <w:r>
        <w:t>Line Num: 1</w:t>
      </w:r>
    </w:p>
    <w:p>
      <w:r>
        <w:t>Text:       HISTORY pneumothorax post chest tube removal REPORT The prior radiograph dated 04/06/2016 was reviewed. Surgical clips projected over the left perihilar region. Previous left upper lobectomy is noted, with resulting left hemithorax volume loss. The left-sided pleural effusion remains stable in size.  Right sided chest drain remains in a stable position. Tiny stable right apical pneumothorax  appears slightly larger at 7 mm maximally. The right mid and lower zone atelectasis  has improved.   Known / Minor  Reported by: &lt;DOCTOR&gt;</w:t>
      </w:r>
    </w:p>
    <w:p>
      <w:r>
        <w:t>Accession Number: 891fae61d12115b4e4a84577394494d2a1c8b327574ce915c2efcfc539279262</w:t>
      </w:r>
    </w:p>
    <w:p>
      <w:r>
        <w:t>Updated Date Time: 09/6/2016 14:46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